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280"/>
        <w:gridCol w:w="960"/>
        <w:gridCol w:w="6914"/>
        <w:gridCol w:w="106"/>
      </w:tblGrid>
      <w:tr w:rsidR="009C2947" w:rsidRPr="00316833" w:rsidTr="009C2947">
        <w:trPr>
          <w:trHeight w:val="1427"/>
        </w:trPr>
        <w:tc>
          <w:tcPr>
            <w:tcW w:w="3240" w:type="dxa"/>
            <w:gridSpan w:val="2"/>
          </w:tcPr>
          <w:p w:rsidR="009C2947" w:rsidRPr="00D60EC7" w:rsidRDefault="009C2947" w:rsidP="00C31101">
            <w:pPr>
              <w:ind w:right="425"/>
              <w:rPr>
                <w:b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A67569" wp14:editId="35F2FF88">
                  <wp:extent cx="1781175" cy="733425"/>
                  <wp:effectExtent l="0" t="0" r="9525" b="9525"/>
                  <wp:docPr id="1" name="Рисунок 1" descr="S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ED0" w:rsidRPr="00D60EC7" w:rsidRDefault="00392ED0" w:rsidP="00392ED0">
            <w:pPr>
              <w:ind w:right="425"/>
              <w:rPr>
                <w:b/>
                <w:sz w:val="20"/>
                <w:szCs w:val="20"/>
              </w:rPr>
            </w:pPr>
            <w:r w:rsidRPr="00D60EC7">
              <w:rPr>
                <w:b/>
                <w:sz w:val="20"/>
                <w:szCs w:val="20"/>
              </w:rPr>
              <w:t xml:space="preserve">ООО «Стандарты Технологии Развитие» </w:t>
            </w:r>
          </w:p>
          <w:p w:rsidR="00392ED0" w:rsidRPr="00D60EC7" w:rsidRDefault="00392ED0" w:rsidP="00392ED0">
            <w:pPr>
              <w:ind w:right="425"/>
              <w:rPr>
                <w:b/>
                <w:sz w:val="20"/>
                <w:szCs w:val="20"/>
              </w:rPr>
            </w:pPr>
            <w:r w:rsidRPr="00D60EC7">
              <w:rPr>
                <w:sz w:val="20"/>
                <w:szCs w:val="20"/>
              </w:rPr>
              <w:t xml:space="preserve">г. Киев, Тел. +38 </w:t>
            </w:r>
            <w:r w:rsidRPr="00D60EC7">
              <w:rPr>
                <w:sz w:val="20"/>
                <w:szCs w:val="20"/>
                <w:lang w:val="uk-UA"/>
              </w:rPr>
              <w:t xml:space="preserve">044 221 93 83, </w:t>
            </w:r>
            <w:r w:rsidRPr="00D60EC7">
              <w:rPr>
                <w:sz w:val="20"/>
                <w:szCs w:val="20"/>
              </w:rPr>
              <w:t>Факс +38 044</w:t>
            </w:r>
            <w:r w:rsidRPr="00D60EC7">
              <w:rPr>
                <w:sz w:val="20"/>
                <w:szCs w:val="20"/>
                <w:lang w:val="en-US"/>
              </w:rPr>
              <w:t> </w:t>
            </w:r>
            <w:r w:rsidRPr="00D60EC7">
              <w:rPr>
                <w:sz w:val="20"/>
                <w:szCs w:val="20"/>
              </w:rPr>
              <w:t>498 05 18</w:t>
            </w:r>
          </w:p>
          <w:p w:rsidR="00392ED0" w:rsidRPr="00D60EC7" w:rsidRDefault="005A3E4E" w:rsidP="00392ED0">
            <w:pPr>
              <w:ind w:right="425"/>
              <w:rPr>
                <w:b/>
                <w:sz w:val="20"/>
                <w:szCs w:val="20"/>
                <w:lang w:val="de-DE"/>
              </w:rPr>
            </w:pPr>
            <w:hyperlink r:id="rId7" w:history="1">
              <w:r w:rsidR="00392ED0" w:rsidRPr="00D60EC7">
                <w:rPr>
                  <w:rStyle w:val="a3"/>
                  <w:b/>
                  <w:sz w:val="20"/>
                  <w:szCs w:val="20"/>
                  <w:lang w:val="de-DE"/>
                </w:rPr>
                <w:t>www.sttd.com.ua</w:t>
              </w:r>
            </w:hyperlink>
          </w:p>
          <w:p w:rsidR="009C2947" w:rsidRDefault="00392ED0" w:rsidP="00392ED0">
            <w:pPr>
              <w:ind w:right="425"/>
              <w:rPr>
                <w:rStyle w:val="a3"/>
                <w:b/>
                <w:sz w:val="20"/>
                <w:szCs w:val="20"/>
                <w:lang w:val="de-DE"/>
              </w:rPr>
            </w:pPr>
            <w:proofErr w:type="spellStart"/>
            <w:r w:rsidRPr="00D60EC7"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  <w:r w:rsidRPr="00D60EC7">
              <w:rPr>
                <w:b/>
                <w:sz w:val="20"/>
                <w:szCs w:val="20"/>
                <w:lang w:val="de-DE"/>
              </w:rPr>
              <w:t xml:space="preserve">: </w:t>
            </w:r>
            <w:hyperlink r:id="rId8" w:history="1">
              <w:r w:rsidRPr="00D60EC7">
                <w:rPr>
                  <w:rStyle w:val="a3"/>
                  <w:b/>
                  <w:sz w:val="20"/>
                  <w:szCs w:val="20"/>
                  <w:lang w:val="de-DE"/>
                </w:rPr>
                <w:t>info@sttd.com.ua</w:t>
              </w:r>
            </w:hyperlink>
          </w:p>
          <w:p w:rsidR="00392ED0" w:rsidRDefault="00392ED0" w:rsidP="00392ED0">
            <w:pPr>
              <w:ind w:right="425"/>
              <w:rPr>
                <w:rStyle w:val="a3"/>
                <w:b/>
                <w:sz w:val="20"/>
                <w:szCs w:val="20"/>
                <w:lang w:val="de-DE"/>
              </w:rPr>
            </w:pPr>
          </w:p>
          <w:p w:rsidR="00392ED0" w:rsidRDefault="00392ED0" w:rsidP="00392ED0">
            <w:pPr>
              <w:ind w:right="425"/>
              <w:rPr>
                <w:rStyle w:val="a3"/>
                <w:b/>
                <w:sz w:val="20"/>
                <w:szCs w:val="20"/>
                <w:lang w:val="de-DE"/>
              </w:rPr>
            </w:pPr>
          </w:p>
          <w:p w:rsidR="00392ED0" w:rsidRDefault="00392ED0" w:rsidP="00392ED0">
            <w:pPr>
              <w:ind w:right="425"/>
              <w:rPr>
                <w:rStyle w:val="a3"/>
                <w:b/>
                <w:sz w:val="20"/>
                <w:szCs w:val="20"/>
                <w:lang w:val="de-DE"/>
              </w:rPr>
            </w:pPr>
          </w:p>
          <w:p w:rsidR="00392ED0" w:rsidRPr="00D60EC7" w:rsidRDefault="00392ED0" w:rsidP="00392ED0">
            <w:pPr>
              <w:ind w:right="425"/>
              <w:rPr>
                <w:sz w:val="20"/>
                <w:szCs w:val="20"/>
                <w:lang w:val="de-DE"/>
              </w:rPr>
            </w:pPr>
          </w:p>
        </w:tc>
        <w:tc>
          <w:tcPr>
            <w:tcW w:w="7020" w:type="dxa"/>
            <w:gridSpan w:val="2"/>
          </w:tcPr>
          <w:p w:rsidR="009C2947" w:rsidRPr="00D60EC7" w:rsidRDefault="009C2947" w:rsidP="00C31101">
            <w:pPr>
              <w:ind w:right="425"/>
              <w:rPr>
                <w:sz w:val="20"/>
                <w:szCs w:val="20"/>
              </w:rPr>
            </w:pPr>
          </w:p>
          <w:p w:rsidR="009C2947" w:rsidRDefault="00FA15B7" w:rsidP="00C31101">
            <w:pPr>
              <w:ind w:right="425"/>
              <w:rPr>
                <w:b/>
                <w:sz w:val="20"/>
                <w:szCs w:val="20"/>
                <w:lang w:val="en-US"/>
              </w:rPr>
            </w:pPr>
            <w:r w:rsidRPr="00C17F18">
              <w:rPr>
                <w:b/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A30390">
                  <wp:extent cx="1572895" cy="1420495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15B7" w:rsidRDefault="00FA15B7" w:rsidP="00C31101">
            <w:pPr>
              <w:ind w:right="425"/>
              <w:rPr>
                <w:b/>
                <w:sz w:val="20"/>
                <w:szCs w:val="20"/>
                <w:lang w:val="en-US"/>
              </w:rPr>
            </w:pPr>
          </w:p>
          <w:p w:rsidR="00FA15B7" w:rsidRPr="00FA15B7" w:rsidRDefault="00FA15B7" w:rsidP="00FA15B7">
            <w:pPr>
              <w:ind w:right="425"/>
              <w:rPr>
                <w:szCs w:val="24"/>
              </w:rPr>
            </w:pPr>
            <w:r w:rsidRPr="00FA15B7">
              <w:rPr>
                <w:szCs w:val="24"/>
              </w:rPr>
              <w:t xml:space="preserve">                                      РГП на ПХВ «Национальный центр    </w:t>
            </w:r>
          </w:p>
          <w:p w:rsidR="00FA15B7" w:rsidRPr="00FA15B7" w:rsidRDefault="00FA15B7" w:rsidP="00FA15B7">
            <w:pPr>
              <w:ind w:right="425"/>
              <w:rPr>
                <w:szCs w:val="24"/>
              </w:rPr>
            </w:pPr>
            <w:r w:rsidRPr="00FA15B7">
              <w:rPr>
                <w:szCs w:val="24"/>
              </w:rPr>
              <w:t xml:space="preserve">                                      экспертизы лекарственных средств, </w:t>
            </w:r>
          </w:p>
          <w:p w:rsidR="00FA15B7" w:rsidRPr="00FA15B7" w:rsidRDefault="00FA15B7" w:rsidP="00FA15B7">
            <w:pPr>
              <w:ind w:right="425"/>
              <w:rPr>
                <w:szCs w:val="24"/>
              </w:rPr>
            </w:pPr>
            <w:r w:rsidRPr="00FA15B7">
              <w:rPr>
                <w:szCs w:val="24"/>
              </w:rPr>
              <w:t xml:space="preserve">                                      изделий медицинского назначения </w:t>
            </w:r>
          </w:p>
          <w:p w:rsidR="00FA15B7" w:rsidRPr="00FA15B7" w:rsidRDefault="00FA15B7" w:rsidP="00FA15B7">
            <w:pPr>
              <w:ind w:right="425"/>
              <w:rPr>
                <w:szCs w:val="24"/>
              </w:rPr>
            </w:pPr>
            <w:r w:rsidRPr="00FA15B7">
              <w:rPr>
                <w:szCs w:val="24"/>
              </w:rPr>
              <w:t xml:space="preserve">                                      и медицинской техники»</w:t>
            </w:r>
          </w:p>
          <w:p w:rsidR="00FA15B7" w:rsidRPr="00FA15B7" w:rsidRDefault="00FA15B7" w:rsidP="00FA15B7">
            <w:pPr>
              <w:ind w:right="425"/>
              <w:rPr>
                <w:szCs w:val="24"/>
              </w:rPr>
            </w:pPr>
            <w:r w:rsidRPr="00FA15B7">
              <w:rPr>
                <w:szCs w:val="24"/>
              </w:rPr>
              <w:t xml:space="preserve">                                      Министерства здравоохранения и     </w:t>
            </w:r>
          </w:p>
          <w:p w:rsidR="00FA15B7" w:rsidRPr="00FA15B7" w:rsidRDefault="00FA15B7" w:rsidP="00FA15B7">
            <w:pPr>
              <w:ind w:right="425"/>
              <w:rPr>
                <w:szCs w:val="24"/>
              </w:rPr>
            </w:pPr>
            <w:r w:rsidRPr="00FA15B7">
              <w:rPr>
                <w:szCs w:val="24"/>
              </w:rPr>
              <w:t xml:space="preserve">                                      социального развития </w:t>
            </w:r>
          </w:p>
          <w:p w:rsidR="00FA15B7" w:rsidRPr="00C17F18" w:rsidRDefault="00FA15B7" w:rsidP="00FA15B7">
            <w:pPr>
              <w:ind w:right="57"/>
              <w:rPr>
                <w:szCs w:val="24"/>
              </w:rPr>
            </w:pPr>
            <w:r w:rsidRPr="00FA15B7">
              <w:rPr>
                <w:szCs w:val="24"/>
              </w:rPr>
              <w:t xml:space="preserve">                                      Республики Казахстан</w:t>
            </w:r>
          </w:p>
          <w:p w:rsidR="00FA15B7" w:rsidRDefault="00FA15B7" w:rsidP="00FA15B7">
            <w:pPr>
              <w:ind w:right="57"/>
              <w:rPr>
                <w:rFonts w:eastAsia="Times New Roman"/>
                <w:szCs w:val="24"/>
                <w:lang w:eastAsia="ru-RU"/>
              </w:rPr>
            </w:pPr>
            <w:r w:rsidRPr="00966504">
              <w:rPr>
                <w:rFonts w:eastAsia="Times New Roman"/>
                <w:szCs w:val="24"/>
                <w:lang w:eastAsia="ru-RU"/>
              </w:rPr>
              <w:t xml:space="preserve">                                      </w:t>
            </w:r>
            <w:r w:rsidR="00966504">
              <w:rPr>
                <w:rFonts w:eastAsia="Times New Roman"/>
                <w:szCs w:val="24"/>
                <w:lang w:eastAsia="ru-RU"/>
              </w:rPr>
              <w:t>г. Алматы, 050004,</w:t>
            </w:r>
          </w:p>
          <w:p w:rsidR="00966504" w:rsidRPr="00FA15B7" w:rsidRDefault="00966504" w:rsidP="00FA15B7">
            <w:pPr>
              <w:ind w:right="5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пр.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Абылай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хана 63.</w:t>
            </w:r>
          </w:p>
          <w:p w:rsidR="00FA15B7" w:rsidRPr="00C17F18" w:rsidRDefault="00FA15B7" w:rsidP="00FA15B7">
            <w:pPr>
              <w:ind w:right="425"/>
              <w:rPr>
                <w:szCs w:val="24"/>
                <w:lang w:val="en-US"/>
              </w:rPr>
            </w:pPr>
            <w:r w:rsidRPr="00FA15B7">
              <w:rPr>
                <w:rFonts w:eastAsia="Times New Roman"/>
                <w:szCs w:val="24"/>
                <w:lang w:eastAsia="ru-RU"/>
              </w:rPr>
              <w:t xml:space="preserve">                                      </w:t>
            </w:r>
            <w:hyperlink r:id="rId10" w:history="1">
              <w:r w:rsidR="00482DAA" w:rsidRPr="00F47107">
                <w:rPr>
                  <w:rStyle w:val="a3"/>
                  <w:szCs w:val="24"/>
                  <w:lang w:val="en-US"/>
                </w:rPr>
                <w:t>www</w:t>
              </w:r>
              <w:r w:rsidR="00482DAA" w:rsidRPr="00C17F18">
                <w:rPr>
                  <w:rStyle w:val="a3"/>
                  <w:szCs w:val="24"/>
                  <w:lang w:val="en-US"/>
                </w:rPr>
                <w:t>.</w:t>
              </w:r>
              <w:r w:rsidR="00482DAA" w:rsidRPr="00F47107">
                <w:rPr>
                  <w:rStyle w:val="a3"/>
                  <w:szCs w:val="24"/>
                  <w:lang w:val="en-US"/>
                </w:rPr>
                <w:t>dari</w:t>
              </w:r>
              <w:r w:rsidR="00482DAA" w:rsidRPr="00C17F18">
                <w:rPr>
                  <w:rStyle w:val="a3"/>
                  <w:szCs w:val="24"/>
                  <w:lang w:val="en-US"/>
                </w:rPr>
                <w:t>.</w:t>
              </w:r>
              <w:r w:rsidR="00482DAA" w:rsidRPr="00F47107">
                <w:rPr>
                  <w:rStyle w:val="a3"/>
                  <w:szCs w:val="24"/>
                  <w:lang w:val="en-US"/>
                </w:rPr>
                <w:t>kz</w:t>
              </w:r>
            </w:hyperlink>
          </w:p>
          <w:p w:rsidR="00FA15B7" w:rsidRPr="00FA15B7" w:rsidRDefault="00FA15B7" w:rsidP="00C31101">
            <w:pPr>
              <w:ind w:right="425"/>
              <w:rPr>
                <w:szCs w:val="24"/>
                <w:lang w:val="en-US"/>
              </w:rPr>
            </w:pPr>
            <w:r w:rsidRPr="00C17F18">
              <w:rPr>
                <w:szCs w:val="24"/>
                <w:lang w:val="en-US"/>
              </w:rPr>
              <w:t xml:space="preserve">                                      </w:t>
            </w:r>
            <w:r w:rsidRPr="00FA15B7">
              <w:rPr>
                <w:szCs w:val="24"/>
                <w:lang w:val="en-US"/>
              </w:rPr>
              <w:t>e-mail: sh.baidullaeva@dari.kz</w:t>
            </w:r>
          </w:p>
          <w:p w:rsidR="00FA15B7" w:rsidRPr="00FA15B7" w:rsidRDefault="00FA15B7" w:rsidP="00C31101">
            <w:pPr>
              <w:ind w:right="425"/>
              <w:rPr>
                <w:b/>
                <w:sz w:val="20"/>
                <w:szCs w:val="20"/>
                <w:lang w:val="en-US"/>
              </w:rPr>
            </w:pP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101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C2947" w:rsidRPr="004A1B39" w:rsidRDefault="009C2947" w:rsidP="00C31101">
            <w:pPr>
              <w:spacing w:line="276" w:lineRule="auto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  <w:r w:rsidRPr="004A1B39">
              <w:rPr>
                <w:rFonts w:eastAsia="Times New Roman"/>
                <w:b/>
                <w:sz w:val="22"/>
                <w:lang w:eastAsia="ru-RU"/>
              </w:rPr>
              <w:t>Семинар:</w:t>
            </w:r>
            <w:r w:rsidRPr="004A1B39">
              <w:rPr>
                <w:rFonts w:eastAsia="Times New Roman"/>
                <w:b/>
                <w:color w:val="FF0000"/>
                <w:sz w:val="22"/>
                <w:lang w:eastAsia="ru-RU"/>
              </w:rPr>
              <w:t xml:space="preserve"> </w:t>
            </w:r>
            <w:r w:rsidRPr="004A1B39">
              <w:rPr>
                <w:b/>
                <w:color w:val="FF0000"/>
                <w:sz w:val="22"/>
              </w:rPr>
              <w:t>«</w:t>
            </w:r>
            <w:proofErr w:type="gramStart"/>
            <w:r w:rsidRPr="004A1B39">
              <w:rPr>
                <w:b/>
                <w:color w:val="FF0000"/>
                <w:sz w:val="22"/>
                <w:lang w:val="en-US"/>
              </w:rPr>
              <w:t>C</w:t>
            </w:r>
            <w:proofErr w:type="spellStart"/>
            <w:proofErr w:type="gramEnd"/>
            <w:r w:rsidRPr="004A1B39">
              <w:rPr>
                <w:b/>
                <w:color w:val="FF0000"/>
                <w:sz w:val="22"/>
              </w:rPr>
              <w:t>истема</w:t>
            </w:r>
            <w:proofErr w:type="spellEnd"/>
            <w:r w:rsidRPr="004A1B39">
              <w:rPr>
                <w:b/>
                <w:color w:val="FF0000"/>
                <w:sz w:val="22"/>
              </w:rPr>
              <w:t xml:space="preserve"> внешних аудитов фармацевтической компании в рамках </w:t>
            </w:r>
            <w:r w:rsidRPr="004A1B39">
              <w:rPr>
                <w:b/>
                <w:color w:val="FF0000"/>
                <w:sz w:val="22"/>
                <w:lang w:val="en-US"/>
              </w:rPr>
              <w:t>PQS</w:t>
            </w:r>
            <w:r w:rsidRPr="004A1B39">
              <w:rPr>
                <w:b/>
                <w:color w:val="FF0000"/>
                <w:sz w:val="22"/>
              </w:rPr>
              <w:t xml:space="preserve">. </w:t>
            </w:r>
            <w:proofErr w:type="gramStart"/>
            <w:r w:rsidRPr="004A1B39">
              <w:rPr>
                <w:b/>
                <w:color w:val="FF0000"/>
                <w:sz w:val="22"/>
              </w:rPr>
              <w:t>Риск-ориентированный</w:t>
            </w:r>
            <w:proofErr w:type="gramEnd"/>
            <w:r w:rsidRPr="004A1B39">
              <w:rPr>
                <w:b/>
                <w:color w:val="FF0000"/>
                <w:sz w:val="22"/>
              </w:rPr>
              <w:t xml:space="preserve"> подход. Интерпретация требований регуляторными органами и их ожидания при инспектировании. Система контрактов (работы по аутсорсингу)»</w:t>
            </w:r>
            <w:r w:rsidRPr="004A1B39">
              <w:rPr>
                <w:rFonts w:eastAsia="Times New Roman"/>
                <w:b/>
                <w:color w:val="FF0000"/>
                <w:sz w:val="22"/>
                <w:lang w:eastAsia="ru-RU"/>
              </w:rPr>
              <w:t xml:space="preserve"> </w:t>
            </w:r>
          </w:p>
          <w:p w:rsidR="00482DAA" w:rsidRDefault="00482DAA" w:rsidP="00C3110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9C2947" w:rsidRDefault="009C2947" w:rsidP="00C3110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 w:rsidR="00316833">
              <w:rPr>
                <w:b/>
                <w:sz w:val="22"/>
              </w:rPr>
              <w:t xml:space="preserve">-26 июня </w:t>
            </w:r>
            <w:r>
              <w:rPr>
                <w:b/>
                <w:sz w:val="22"/>
              </w:rPr>
              <w:t xml:space="preserve"> 2015 г.</w:t>
            </w:r>
          </w:p>
          <w:p w:rsidR="00482DAA" w:rsidRPr="004A1B39" w:rsidRDefault="00482DAA" w:rsidP="00C3110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jc w:val="left"/>
              <w:rPr>
                <w:b/>
                <w:sz w:val="22"/>
              </w:rPr>
            </w:pPr>
            <w:proofErr w:type="spellStart"/>
            <w:r w:rsidRPr="004A1B39">
              <w:rPr>
                <w:b/>
                <w:sz w:val="22"/>
                <w:lang w:val="uk-UA"/>
              </w:rPr>
              <w:t>Место</w:t>
            </w:r>
            <w:proofErr w:type="spellEnd"/>
            <w:r w:rsidRPr="004A1B39">
              <w:rPr>
                <w:b/>
                <w:sz w:val="22"/>
                <w:lang w:val="uk-UA"/>
              </w:rPr>
              <w:t xml:space="preserve"> </w:t>
            </w:r>
            <w:proofErr w:type="spellStart"/>
            <w:r w:rsidRPr="004A1B39">
              <w:rPr>
                <w:b/>
                <w:sz w:val="22"/>
                <w:lang w:val="uk-UA"/>
              </w:rPr>
              <w:t>проведения</w:t>
            </w:r>
            <w:proofErr w:type="spellEnd"/>
            <w:r w:rsidRPr="004A1B39">
              <w:rPr>
                <w:b/>
                <w:sz w:val="22"/>
                <w:lang w:val="uk-UA"/>
              </w:rPr>
              <w:t>:</w:t>
            </w:r>
          </w:p>
          <w:p w:rsidR="009C2947" w:rsidRPr="004A1B39" w:rsidRDefault="009C2947" w:rsidP="00C31101">
            <w:pPr>
              <w:ind w:right="-345"/>
              <w:jc w:val="left"/>
              <w:rPr>
                <w:b/>
                <w:sz w:val="22"/>
              </w:rPr>
            </w:pP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C31101">
            <w:pPr>
              <w:ind w:right="-345"/>
              <w:jc w:val="left"/>
              <w:rPr>
                <w:sz w:val="22"/>
              </w:rPr>
            </w:pPr>
            <w:r w:rsidRPr="004A1B39">
              <w:rPr>
                <w:sz w:val="22"/>
              </w:rPr>
              <w:t>г. Алматы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tabs>
                <w:tab w:val="left" w:pos="284"/>
              </w:tabs>
              <w:autoSpaceDE w:val="0"/>
              <w:autoSpaceDN w:val="0"/>
              <w:adjustRightInd w:val="0"/>
              <w:ind w:right="-345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Целевая аудитория: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C31101">
            <w:pPr>
              <w:ind w:right="57"/>
              <w:rPr>
                <w:b/>
                <w:sz w:val="22"/>
              </w:rPr>
            </w:pPr>
            <w:r w:rsidRPr="004A1B39">
              <w:rPr>
                <w:sz w:val="22"/>
              </w:rPr>
              <w:t>уполномоченные лица (</w:t>
            </w:r>
            <w:r w:rsidRPr="004A1B39">
              <w:rPr>
                <w:sz w:val="22"/>
                <w:lang w:val="en-US"/>
              </w:rPr>
              <w:t>QP</w:t>
            </w:r>
            <w:r w:rsidRPr="004A1B39">
              <w:rPr>
                <w:sz w:val="22"/>
              </w:rPr>
              <w:t>), специалисты службы обеспечения (управления) качества (</w:t>
            </w:r>
            <w:r w:rsidRPr="004A1B39">
              <w:rPr>
                <w:sz w:val="22"/>
                <w:lang w:val="en-US"/>
              </w:rPr>
              <w:t>QA</w:t>
            </w:r>
            <w:r w:rsidRPr="004A1B39">
              <w:rPr>
                <w:sz w:val="22"/>
              </w:rPr>
              <w:t xml:space="preserve">), специалисты служб, вовлеченных в процессы производства, контроля качества, а также технические службы, специалисты по вопросам регистрации, сотрудники дистрибьюторских компаний, сотрудники компаний-поставщиков </w:t>
            </w:r>
            <w:r w:rsidRPr="004A1B39">
              <w:rPr>
                <w:sz w:val="22"/>
                <w:lang w:val="en-US"/>
              </w:rPr>
              <w:t>API</w:t>
            </w:r>
            <w:r w:rsidRPr="004A1B39">
              <w:rPr>
                <w:sz w:val="22"/>
              </w:rPr>
              <w:t>, представительства зарубежных производителей (владельцев продуктов) и др.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tabs>
                <w:tab w:val="left" w:pos="284"/>
              </w:tabs>
              <w:autoSpaceDE w:val="0"/>
              <w:autoSpaceDN w:val="0"/>
              <w:adjustRightInd w:val="0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Базовые требования: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C31101">
            <w:pPr>
              <w:ind w:right="57"/>
              <w:rPr>
                <w:sz w:val="22"/>
              </w:rPr>
            </w:pPr>
            <w:r w:rsidRPr="004A1B39">
              <w:rPr>
                <w:sz w:val="22"/>
              </w:rPr>
              <w:t>знание слушателями основ GMP, знание специфики своей компании и реализации в компании системы обеспечения качества лекарственных средств.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tabs>
                <w:tab w:val="left" w:pos="284"/>
              </w:tabs>
              <w:autoSpaceDE w:val="0"/>
              <w:autoSpaceDN w:val="0"/>
              <w:adjustRightInd w:val="0"/>
              <w:ind w:right="-345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Цели семинара: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C31101">
            <w:pPr>
              <w:ind w:right="57"/>
              <w:rPr>
                <w:sz w:val="22"/>
              </w:rPr>
            </w:pPr>
            <w:r w:rsidRPr="004A1B39">
              <w:rPr>
                <w:sz w:val="22"/>
              </w:rPr>
              <w:t>получение слушателями теоретических знаний и практических навыков в части требований к системам работ по контрактам (аутсорсинг), их технической части (</w:t>
            </w:r>
            <w:r w:rsidRPr="004A1B39">
              <w:rPr>
                <w:sz w:val="22"/>
                <w:lang w:val="en-US"/>
              </w:rPr>
              <w:t>Quality</w:t>
            </w:r>
            <w:r w:rsidRPr="004A1B39">
              <w:rPr>
                <w:sz w:val="22"/>
              </w:rPr>
              <w:t xml:space="preserve"> </w:t>
            </w:r>
            <w:r w:rsidRPr="004A1B39">
              <w:rPr>
                <w:sz w:val="22"/>
                <w:lang w:val="en-US"/>
              </w:rPr>
              <w:t>Agreement</w:t>
            </w:r>
            <w:r w:rsidRPr="004A1B39">
              <w:rPr>
                <w:sz w:val="22"/>
              </w:rPr>
              <w:t xml:space="preserve">), к системе внешних аудитов с применением современного </w:t>
            </w:r>
            <w:proofErr w:type="gramStart"/>
            <w:r w:rsidRPr="004A1B39">
              <w:rPr>
                <w:sz w:val="22"/>
              </w:rPr>
              <w:t>риск-ориентированного</w:t>
            </w:r>
            <w:proofErr w:type="gramEnd"/>
            <w:r w:rsidRPr="004A1B39">
              <w:rPr>
                <w:sz w:val="22"/>
              </w:rPr>
              <w:t xml:space="preserve"> подхода. </w:t>
            </w:r>
            <w:r w:rsidRPr="004A1B39">
              <w:rPr>
                <w:sz w:val="22"/>
                <w:u w:val="single"/>
              </w:rPr>
              <w:t>Основная цель</w:t>
            </w:r>
            <w:r w:rsidRPr="004A1B39">
              <w:rPr>
                <w:sz w:val="22"/>
              </w:rPr>
              <w:t xml:space="preserve"> -  оказание методологической помощи, направленной на усовершенствование системы качества и </w:t>
            </w:r>
            <w:r w:rsidRPr="004A1B39">
              <w:rPr>
                <w:sz w:val="22"/>
                <w:u w:val="single"/>
              </w:rPr>
              <w:t xml:space="preserve">доведение ее до уровня </w:t>
            </w:r>
            <w:r w:rsidRPr="004A1B39">
              <w:rPr>
                <w:sz w:val="22"/>
                <w:u w:val="single"/>
                <w:lang w:val="en-US"/>
              </w:rPr>
              <w:t>PQS</w:t>
            </w:r>
            <w:r w:rsidRPr="004A1B39">
              <w:rPr>
                <w:sz w:val="22"/>
              </w:rPr>
              <w:t xml:space="preserve"> (в части составляющих, которые являются предметом тематики данного семинара-тренинга).  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tabs>
                <w:tab w:val="left" w:pos="284"/>
              </w:tabs>
              <w:autoSpaceDE w:val="0"/>
              <w:autoSpaceDN w:val="0"/>
              <w:adjustRightInd w:val="0"/>
              <w:ind w:right="-345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Практическая цель: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C31101">
            <w:pPr>
              <w:ind w:right="57"/>
              <w:rPr>
                <w:sz w:val="22"/>
              </w:rPr>
            </w:pPr>
            <w:r w:rsidRPr="004A1B39">
              <w:rPr>
                <w:sz w:val="22"/>
              </w:rPr>
              <w:t xml:space="preserve">предполагается, что при выполнении практических </w:t>
            </w:r>
            <w:proofErr w:type="spellStart"/>
            <w:r w:rsidRPr="004A1B39">
              <w:rPr>
                <w:sz w:val="22"/>
              </w:rPr>
              <w:t>тренинговых</w:t>
            </w:r>
            <w:proofErr w:type="spellEnd"/>
            <w:r w:rsidRPr="004A1B39">
              <w:rPr>
                <w:sz w:val="22"/>
              </w:rPr>
              <w:t xml:space="preserve"> заданий участники семинара получат практические навыки в формировании </w:t>
            </w:r>
            <w:r w:rsidRPr="004A1B39">
              <w:rPr>
                <w:i/>
                <w:sz w:val="22"/>
                <w:lang w:val="en-US"/>
              </w:rPr>
              <w:t>Quality</w:t>
            </w:r>
            <w:r w:rsidRPr="004A1B39">
              <w:rPr>
                <w:i/>
                <w:sz w:val="22"/>
              </w:rPr>
              <w:t xml:space="preserve"> </w:t>
            </w:r>
            <w:r w:rsidRPr="004A1B39">
              <w:rPr>
                <w:i/>
                <w:sz w:val="22"/>
                <w:lang w:val="en-US"/>
              </w:rPr>
              <w:t>Agreement</w:t>
            </w:r>
            <w:r w:rsidRPr="004A1B39">
              <w:rPr>
                <w:sz w:val="22"/>
              </w:rPr>
              <w:t>, в правильных процедурах внешних аудитов, в документировании процедур внешнего аудита, оценке результатов внешних аудитов и т.д.</w:t>
            </w:r>
          </w:p>
        </w:tc>
      </w:tr>
      <w:tr w:rsidR="0012640B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12640B" w:rsidRPr="004A1B39" w:rsidRDefault="0012640B" w:rsidP="00C31101">
            <w:pPr>
              <w:tabs>
                <w:tab w:val="left" w:pos="284"/>
              </w:tabs>
              <w:autoSpaceDE w:val="0"/>
              <w:autoSpaceDN w:val="0"/>
              <w:adjustRightInd w:val="0"/>
              <w:ind w:right="-3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Pr="004A1B39">
              <w:rPr>
                <w:b/>
                <w:sz w:val="22"/>
              </w:rPr>
              <w:t>одераторы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12640B" w:rsidRDefault="0012640B" w:rsidP="00C31101">
            <w:pPr>
              <w:ind w:right="57"/>
              <w:rPr>
                <w:sz w:val="22"/>
              </w:rPr>
            </w:pPr>
            <w:r>
              <w:rPr>
                <w:b/>
                <w:sz w:val="22"/>
              </w:rPr>
              <w:t xml:space="preserve">Мусинов Серикбол Рахимканович – </w:t>
            </w:r>
            <w:r w:rsidRPr="0012640B">
              <w:rPr>
                <w:sz w:val="22"/>
              </w:rPr>
              <w:t>кандидат медицинских наук, Генеральный директор РГП на ПХВ «НЦЭЛС, ИМН и МТ» МЗ СР РК</w:t>
            </w:r>
            <w:r>
              <w:rPr>
                <w:sz w:val="22"/>
              </w:rPr>
              <w:t>;</w:t>
            </w:r>
          </w:p>
          <w:p w:rsidR="0012640B" w:rsidRPr="0012640B" w:rsidRDefault="0012640B" w:rsidP="00C31101">
            <w:pPr>
              <w:ind w:right="57"/>
              <w:rPr>
                <w:b/>
                <w:sz w:val="22"/>
              </w:rPr>
            </w:pPr>
            <w:r w:rsidRPr="0012640B">
              <w:rPr>
                <w:b/>
                <w:sz w:val="22"/>
              </w:rPr>
              <w:t>Сабденалиев Даулет Мусралиевич</w:t>
            </w:r>
            <w:r>
              <w:rPr>
                <w:sz w:val="22"/>
              </w:rPr>
              <w:t xml:space="preserve"> – первый заместитель генерального директора </w:t>
            </w:r>
            <w:r w:rsidRPr="0012640B">
              <w:rPr>
                <w:sz w:val="22"/>
              </w:rPr>
              <w:t>РГП на ПХВ «НЦЭЛС, ИМН и МТ» МЗ СР РК</w:t>
            </w:r>
            <w:r>
              <w:rPr>
                <w:b/>
                <w:sz w:val="22"/>
              </w:rPr>
              <w:t>.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12640B">
            <w:pPr>
              <w:ind w:right="98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Авторы и</w:t>
            </w:r>
            <w:r w:rsidR="0012640B">
              <w:rPr>
                <w:b/>
                <w:sz w:val="22"/>
              </w:rPr>
              <w:t xml:space="preserve"> тренеры</w:t>
            </w:r>
            <w:r w:rsidRPr="004A1B39">
              <w:rPr>
                <w:b/>
                <w:sz w:val="22"/>
              </w:rPr>
              <w:t>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12640B" w:rsidRDefault="009C2947" w:rsidP="00C31101">
            <w:pPr>
              <w:rPr>
                <w:sz w:val="22"/>
              </w:rPr>
            </w:pPr>
            <w:proofErr w:type="spellStart"/>
            <w:r w:rsidRPr="004A1B39">
              <w:rPr>
                <w:b/>
                <w:sz w:val="22"/>
                <w:lang w:val="uk-UA"/>
              </w:rPr>
              <w:t>Никитюк</w:t>
            </w:r>
            <w:proofErr w:type="spellEnd"/>
            <w:r w:rsidRPr="004A1B39">
              <w:rPr>
                <w:b/>
                <w:sz w:val="22"/>
                <w:lang w:val="uk-UA"/>
              </w:rPr>
              <w:t xml:space="preserve"> </w:t>
            </w:r>
            <w:proofErr w:type="spellStart"/>
            <w:r w:rsidRPr="004A1B39">
              <w:rPr>
                <w:b/>
                <w:sz w:val="22"/>
                <w:lang w:val="uk-UA"/>
              </w:rPr>
              <w:t>Валерий</w:t>
            </w:r>
            <w:proofErr w:type="spellEnd"/>
            <w:r w:rsidRPr="004A1B39">
              <w:rPr>
                <w:b/>
                <w:sz w:val="22"/>
                <w:lang w:val="uk-UA"/>
              </w:rPr>
              <w:t xml:space="preserve"> </w:t>
            </w:r>
            <w:proofErr w:type="spellStart"/>
            <w:r w:rsidRPr="004A1B39">
              <w:rPr>
                <w:b/>
                <w:sz w:val="22"/>
                <w:lang w:val="uk-UA"/>
              </w:rPr>
              <w:t>Григорьевич</w:t>
            </w:r>
            <w:proofErr w:type="spellEnd"/>
            <w:r w:rsidRPr="004A1B39">
              <w:rPr>
                <w:b/>
                <w:sz w:val="22"/>
                <w:lang w:val="uk-UA"/>
              </w:rPr>
              <w:t xml:space="preserve"> - </w:t>
            </w:r>
            <w:proofErr w:type="spellStart"/>
            <w:r w:rsidRPr="004A1B39">
              <w:rPr>
                <w:sz w:val="22"/>
                <w:lang w:val="uk-UA"/>
              </w:rPr>
              <w:t>канд.фарм.наук</w:t>
            </w:r>
            <w:proofErr w:type="spellEnd"/>
            <w:r w:rsidRPr="004A1B39">
              <w:rPr>
                <w:sz w:val="22"/>
                <w:lang w:val="uk-UA"/>
              </w:rPr>
              <w:t xml:space="preserve">, </w:t>
            </w:r>
            <w:proofErr w:type="spellStart"/>
            <w:r w:rsidRPr="004A1B39">
              <w:rPr>
                <w:sz w:val="22"/>
                <w:lang w:val="en-US"/>
              </w:rPr>
              <w:t>Ph</w:t>
            </w:r>
            <w:proofErr w:type="spellEnd"/>
            <w:r w:rsidRPr="004A1B39">
              <w:rPr>
                <w:sz w:val="22"/>
                <w:lang w:val="uk-UA"/>
              </w:rPr>
              <w:t>.</w:t>
            </w:r>
            <w:r w:rsidRPr="004A1B39">
              <w:rPr>
                <w:sz w:val="22"/>
                <w:lang w:val="en-US"/>
              </w:rPr>
              <w:t>D</w:t>
            </w:r>
            <w:r w:rsidRPr="004A1B39">
              <w:rPr>
                <w:sz w:val="22"/>
                <w:lang w:val="uk-UA"/>
              </w:rPr>
              <w:t xml:space="preserve">., </w:t>
            </w:r>
            <w:r w:rsidRPr="004A1B39">
              <w:rPr>
                <w:sz w:val="22"/>
              </w:rPr>
              <w:t xml:space="preserve">инспектор, одобренный </w:t>
            </w:r>
            <w:r w:rsidRPr="004A1B39">
              <w:rPr>
                <w:sz w:val="22"/>
                <w:lang w:val="en-US"/>
              </w:rPr>
              <w:t>PIC</w:t>
            </w:r>
            <w:r w:rsidRPr="004A1B39">
              <w:rPr>
                <w:sz w:val="22"/>
              </w:rPr>
              <w:t>/</w:t>
            </w:r>
            <w:r w:rsidRPr="004A1B39">
              <w:rPr>
                <w:sz w:val="22"/>
                <w:lang w:val="en-US"/>
              </w:rPr>
              <w:t>S</w:t>
            </w:r>
            <w:r w:rsidRPr="004A1B39">
              <w:rPr>
                <w:sz w:val="22"/>
              </w:rPr>
              <w:t xml:space="preserve">, эксперт/инспектор/преподаватель в сфере GMP/GDP, сертифицированный экспертами </w:t>
            </w:r>
            <w:r w:rsidRPr="004A1B39">
              <w:rPr>
                <w:sz w:val="22"/>
                <w:lang w:val="en-US"/>
              </w:rPr>
              <w:t>EU</w:t>
            </w:r>
            <w:r w:rsidR="0012640B">
              <w:rPr>
                <w:sz w:val="22"/>
              </w:rPr>
              <w:t>;</w:t>
            </w:r>
          </w:p>
          <w:p w:rsidR="009C2947" w:rsidRPr="0012640B" w:rsidRDefault="009C2947" w:rsidP="00C31101">
            <w:pPr>
              <w:rPr>
                <w:b/>
                <w:sz w:val="22"/>
              </w:rPr>
            </w:pPr>
            <w:proofErr w:type="spellStart"/>
            <w:r w:rsidRPr="004A1B39">
              <w:rPr>
                <w:b/>
                <w:sz w:val="22"/>
                <w:lang w:val="uk-UA"/>
              </w:rPr>
              <w:t>Шакина</w:t>
            </w:r>
            <w:proofErr w:type="spellEnd"/>
            <w:r w:rsidRPr="004A1B39">
              <w:rPr>
                <w:b/>
                <w:sz w:val="22"/>
                <w:lang w:val="uk-UA"/>
              </w:rPr>
              <w:t xml:space="preserve"> Татьяна Николаевна - </w:t>
            </w:r>
            <w:proofErr w:type="spellStart"/>
            <w:r w:rsidRPr="004A1B39">
              <w:rPr>
                <w:sz w:val="22"/>
                <w:lang w:val="uk-UA"/>
              </w:rPr>
              <w:t>канд.фарм.наук</w:t>
            </w:r>
            <w:proofErr w:type="spellEnd"/>
            <w:r w:rsidRPr="004A1B39">
              <w:rPr>
                <w:sz w:val="22"/>
                <w:lang w:val="uk-UA"/>
              </w:rPr>
              <w:t xml:space="preserve">, </w:t>
            </w:r>
            <w:proofErr w:type="spellStart"/>
            <w:r w:rsidRPr="004A1B39">
              <w:rPr>
                <w:sz w:val="22"/>
                <w:lang w:val="en-US"/>
              </w:rPr>
              <w:t>Ph</w:t>
            </w:r>
            <w:proofErr w:type="spellEnd"/>
            <w:r w:rsidRPr="004A1B39">
              <w:rPr>
                <w:sz w:val="22"/>
                <w:lang w:val="uk-UA"/>
              </w:rPr>
              <w:t>.</w:t>
            </w:r>
            <w:r w:rsidRPr="004A1B39">
              <w:rPr>
                <w:sz w:val="22"/>
                <w:lang w:val="en-US"/>
              </w:rPr>
              <w:t>D</w:t>
            </w:r>
            <w:r w:rsidRPr="004A1B39">
              <w:rPr>
                <w:sz w:val="22"/>
                <w:lang w:val="uk-UA"/>
              </w:rPr>
              <w:t xml:space="preserve">., </w:t>
            </w:r>
            <w:r w:rsidRPr="004A1B39">
              <w:rPr>
                <w:sz w:val="22"/>
              </w:rPr>
              <w:t xml:space="preserve">инспектор, одобренный </w:t>
            </w:r>
            <w:r w:rsidRPr="004A1B39">
              <w:rPr>
                <w:sz w:val="22"/>
                <w:lang w:val="en-US"/>
              </w:rPr>
              <w:t>PIC</w:t>
            </w:r>
            <w:r w:rsidRPr="004A1B39">
              <w:rPr>
                <w:sz w:val="22"/>
              </w:rPr>
              <w:t>/</w:t>
            </w:r>
            <w:r w:rsidRPr="004A1B39">
              <w:rPr>
                <w:sz w:val="22"/>
                <w:lang w:val="en-US"/>
              </w:rPr>
              <w:t>S</w:t>
            </w:r>
            <w:r w:rsidRPr="004A1B39">
              <w:rPr>
                <w:sz w:val="22"/>
              </w:rPr>
              <w:t xml:space="preserve">, эксперт/инспектор/преподаватель в сфере GMP/GDP, сертифицированный экспертами </w:t>
            </w:r>
            <w:r w:rsidRPr="004A1B39">
              <w:rPr>
                <w:sz w:val="22"/>
                <w:lang w:val="en-US"/>
              </w:rPr>
              <w:t>EU</w:t>
            </w:r>
            <w:r w:rsidR="0012640B">
              <w:rPr>
                <w:sz w:val="22"/>
              </w:rPr>
              <w:t>.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В программе семинара будут рассматриваться вопросы: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9C2947">
            <w:pPr>
              <w:numPr>
                <w:ilvl w:val="0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>Введение в программу. Знакомство с аудиторией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0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 xml:space="preserve">Основные положения системы аудитов и системы работ по аутсорсингу современной фармацевтической компании в рамках </w:t>
            </w:r>
            <w:r w:rsidRPr="004A1B39">
              <w:rPr>
                <w:sz w:val="22"/>
                <w:lang w:val="en-US"/>
              </w:rPr>
              <w:t>PQS</w:t>
            </w:r>
            <w:r w:rsidRPr="004A1B39">
              <w:rPr>
                <w:sz w:val="22"/>
              </w:rPr>
              <w:t xml:space="preserve"> (</w:t>
            </w:r>
            <w:r w:rsidRPr="004A1B39">
              <w:rPr>
                <w:sz w:val="22"/>
                <w:lang w:val="en-US"/>
              </w:rPr>
              <w:t>Pharmaceutical</w:t>
            </w:r>
            <w:r w:rsidRPr="004A1B39">
              <w:rPr>
                <w:sz w:val="22"/>
              </w:rPr>
              <w:t xml:space="preserve"> </w:t>
            </w:r>
            <w:r w:rsidRPr="004A1B39">
              <w:rPr>
                <w:sz w:val="22"/>
                <w:lang w:val="en-US"/>
              </w:rPr>
              <w:t>Quality</w:t>
            </w:r>
            <w:r w:rsidRPr="004A1B39">
              <w:rPr>
                <w:sz w:val="22"/>
              </w:rPr>
              <w:t xml:space="preserve"> </w:t>
            </w:r>
            <w:r w:rsidRPr="004A1B39">
              <w:rPr>
                <w:sz w:val="22"/>
                <w:lang w:val="en-US"/>
              </w:rPr>
              <w:t>System</w:t>
            </w:r>
            <w:r w:rsidRPr="004A1B39">
              <w:rPr>
                <w:sz w:val="22"/>
              </w:rPr>
              <w:t>).</w:t>
            </w:r>
          </w:p>
          <w:p w:rsidR="009C2947" w:rsidRPr="004A1B39" w:rsidRDefault="009C2947" w:rsidP="009C2947">
            <w:pPr>
              <w:numPr>
                <w:ilvl w:val="0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>Система управления рисками (</w:t>
            </w:r>
            <w:r w:rsidRPr="004A1B39">
              <w:rPr>
                <w:sz w:val="22"/>
                <w:lang w:val="en-US"/>
              </w:rPr>
              <w:t>QRM</w:t>
            </w:r>
            <w:r w:rsidRPr="004A1B39">
              <w:rPr>
                <w:sz w:val="22"/>
              </w:rPr>
              <w:t xml:space="preserve">) в рамках </w:t>
            </w:r>
            <w:r w:rsidRPr="004A1B39">
              <w:rPr>
                <w:sz w:val="22"/>
                <w:lang w:val="en-US"/>
              </w:rPr>
              <w:t>PQS</w:t>
            </w:r>
            <w:r w:rsidRPr="004A1B39">
              <w:rPr>
                <w:sz w:val="22"/>
              </w:rPr>
              <w:t xml:space="preserve"> фармацевтической компании</w:t>
            </w:r>
            <w:r>
              <w:rPr>
                <w:sz w:val="22"/>
              </w:rPr>
              <w:t>.</w:t>
            </w:r>
            <w:r w:rsidRPr="004A1B39">
              <w:rPr>
                <w:sz w:val="22"/>
              </w:rPr>
              <w:t xml:space="preserve"> 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 xml:space="preserve">Некоторые основные положения с учетом рекомендаций </w:t>
            </w:r>
            <w:r w:rsidRPr="004A1B39">
              <w:rPr>
                <w:sz w:val="22"/>
                <w:lang w:val="en-US"/>
              </w:rPr>
              <w:t>ICH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 xml:space="preserve">Возможность практического применения </w:t>
            </w:r>
            <w:r w:rsidRPr="004A1B39">
              <w:rPr>
                <w:sz w:val="22"/>
                <w:lang w:val="en-US"/>
              </w:rPr>
              <w:t>QRM</w:t>
            </w:r>
            <w:r w:rsidRPr="004A1B39">
              <w:rPr>
                <w:sz w:val="22"/>
              </w:rPr>
              <w:t xml:space="preserve"> для демонстрации функционирования системы аудитов и системы работ по аутсорсингу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i/>
                <w:sz w:val="22"/>
              </w:rPr>
              <w:t xml:space="preserve">Практический тренинг </w:t>
            </w:r>
          </w:p>
          <w:p w:rsidR="009C2947" w:rsidRPr="004A1B39" w:rsidRDefault="009C2947" w:rsidP="009C2947">
            <w:pPr>
              <w:numPr>
                <w:ilvl w:val="0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 xml:space="preserve">Работы по контрактам (аутсорсинг) в фармацевтической компании в рамках требований </w:t>
            </w:r>
            <w:proofErr w:type="spellStart"/>
            <w:r w:rsidRPr="004A1B39">
              <w:rPr>
                <w:sz w:val="22"/>
                <w:lang w:val="en-US"/>
              </w:rPr>
              <w:t>GxP</w:t>
            </w:r>
            <w:proofErr w:type="spellEnd"/>
            <w:r w:rsidRPr="004A1B39">
              <w:rPr>
                <w:sz w:val="22"/>
              </w:rPr>
              <w:t xml:space="preserve"> и </w:t>
            </w:r>
            <w:r w:rsidRPr="004A1B39">
              <w:rPr>
                <w:sz w:val="22"/>
                <w:lang w:val="en-US"/>
              </w:rPr>
              <w:t>PQS</w:t>
            </w:r>
            <w:r w:rsidRPr="004A1B39">
              <w:rPr>
                <w:sz w:val="22"/>
              </w:rPr>
              <w:t xml:space="preserve"> – требования, процедуры в рамках процесса / системы.  Интерпретация требований и критичные аспекты при инспектировании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>Виды работ, требования к контрактам, составление технической части контрактов (</w:t>
            </w:r>
            <w:r w:rsidRPr="004A1B39">
              <w:rPr>
                <w:i/>
                <w:sz w:val="22"/>
                <w:lang w:val="en-US"/>
              </w:rPr>
              <w:t>Quality</w:t>
            </w:r>
            <w:r w:rsidRPr="004A1B39">
              <w:rPr>
                <w:i/>
                <w:sz w:val="22"/>
              </w:rPr>
              <w:t xml:space="preserve"> </w:t>
            </w:r>
            <w:r w:rsidRPr="004A1B39">
              <w:rPr>
                <w:i/>
                <w:sz w:val="22"/>
                <w:lang w:val="en-US"/>
              </w:rPr>
              <w:t>Agreement</w:t>
            </w:r>
            <w:r w:rsidRPr="004A1B39">
              <w:rPr>
                <w:sz w:val="22"/>
              </w:rPr>
              <w:t>). Выбор и квалификация компаний для работ по аутсорсингу. Надзор за аутсорсингом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proofErr w:type="gramStart"/>
            <w:r w:rsidRPr="004A1B39">
              <w:rPr>
                <w:sz w:val="22"/>
              </w:rPr>
              <w:t>Риск-ориентированный</w:t>
            </w:r>
            <w:proofErr w:type="gramEnd"/>
            <w:r w:rsidRPr="004A1B39">
              <w:rPr>
                <w:sz w:val="22"/>
              </w:rPr>
              <w:t xml:space="preserve"> подход в системе аутсорсинга – базовые положения и возможное применение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i/>
                <w:sz w:val="22"/>
              </w:rPr>
            </w:pPr>
            <w:r w:rsidRPr="004A1B39">
              <w:rPr>
                <w:i/>
                <w:sz w:val="22"/>
              </w:rPr>
              <w:t xml:space="preserve">Практический тренинг по регламентации и формированию технической части контрактов и по применению </w:t>
            </w:r>
            <w:proofErr w:type="gramStart"/>
            <w:r w:rsidRPr="004A1B39">
              <w:rPr>
                <w:i/>
                <w:sz w:val="22"/>
              </w:rPr>
              <w:t>риск-ориентированного</w:t>
            </w:r>
            <w:proofErr w:type="gramEnd"/>
            <w:r w:rsidRPr="004A1B39">
              <w:rPr>
                <w:i/>
                <w:sz w:val="22"/>
              </w:rPr>
              <w:t xml:space="preserve"> подхода</w:t>
            </w:r>
            <w:r>
              <w:rPr>
                <w:i/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0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 xml:space="preserve">Система внешних аудитов фармацевтической компании – требования и основные процедуры в рамках требований </w:t>
            </w:r>
            <w:proofErr w:type="spellStart"/>
            <w:r w:rsidRPr="004A1B39">
              <w:rPr>
                <w:sz w:val="22"/>
                <w:lang w:val="en-US"/>
              </w:rPr>
              <w:t>GxP</w:t>
            </w:r>
            <w:proofErr w:type="spellEnd"/>
            <w:r w:rsidRPr="004A1B39">
              <w:rPr>
                <w:sz w:val="22"/>
              </w:rPr>
              <w:t xml:space="preserve">, </w:t>
            </w:r>
            <w:r w:rsidRPr="004A1B39">
              <w:rPr>
                <w:sz w:val="22"/>
                <w:lang w:val="en-US"/>
              </w:rPr>
              <w:t>PQS</w:t>
            </w:r>
            <w:r w:rsidRPr="004A1B39">
              <w:rPr>
                <w:sz w:val="22"/>
              </w:rPr>
              <w:t xml:space="preserve">, </w:t>
            </w:r>
            <w:r w:rsidRPr="004A1B39">
              <w:rPr>
                <w:sz w:val="22"/>
                <w:lang w:val="en-US"/>
              </w:rPr>
              <w:t>ISO</w:t>
            </w:r>
            <w:r w:rsidRPr="004A1B39">
              <w:rPr>
                <w:sz w:val="22"/>
              </w:rPr>
              <w:t xml:space="preserve"> 19011. Интерпретация требований и критичные аспекты при инспектировании</w:t>
            </w:r>
            <w:r>
              <w:rPr>
                <w:sz w:val="22"/>
              </w:rPr>
              <w:t>.</w:t>
            </w:r>
            <w:r w:rsidRPr="004A1B39">
              <w:rPr>
                <w:sz w:val="22"/>
              </w:rPr>
              <w:t xml:space="preserve"> Элементы подготовки внешних аудиторов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>Внешний аудит как отдельный процесс / система в рамках системы качества фармацевтической компании. Основные процедуры. Аудиторы и требования к ним. Регламентация процедур в рамках процесса / системы управления внешними аудитами.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>Подготовка и планирование внешнего аудита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>Общие процедуры и правила проведения внешнего аудита. Подходы к оценке объекта аудита. Этика поведения. Оценка и анализ результатов аудита. Документирование</w:t>
            </w:r>
            <w:r>
              <w:rPr>
                <w:sz w:val="22"/>
              </w:rPr>
              <w:t>.</w:t>
            </w:r>
            <w:r w:rsidRPr="004A1B39">
              <w:rPr>
                <w:sz w:val="22"/>
              </w:rPr>
              <w:t xml:space="preserve"> 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>Специфика аудиторской оценки некоторых объектов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proofErr w:type="gramStart"/>
            <w:r w:rsidRPr="004A1B39">
              <w:rPr>
                <w:sz w:val="22"/>
              </w:rPr>
              <w:t>Риск-ориентированный</w:t>
            </w:r>
            <w:proofErr w:type="gramEnd"/>
            <w:r w:rsidRPr="004A1B39">
              <w:rPr>
                <w:sz w:val="22"/>
              </w:rPr>
              <w:t xml:space="preserve"> подход в системе внешних аудитов – базовые положения и возможное применение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1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i/>
                <w:sz w:val="22"/>
              </w:rPr>
            </w:pPr>
            <w:r w:rsidRPr="004A1B39">
              <w:rPr>
                <w:i/>
                <w:sz w:val="22"/>
              </w:rPr>
              <w:t xml:space="preserve">Практический тренинг по организации, проведению и оценке результатов внешнего аудита и по применению </w:t>
            </w:r>
            <w:proofErr w:type="gramStart"/>
            <w:r w:rsidRPr="004A1B39">
              <w:rPr>
                <w:i/>
                <w:sz w:val="22"/>
              </w:rPr>
              <w:t>риск-ориентированного</w:t>
            </w:r>
            <w:proofErr w:type="gramEnd"/>
            <w:r w:rsidRPr="004A1B39">
              <w:rPr>
                <w:i/>
                <w:sz w:val="22"/>
              </w:rPr>
              <w:t xml:space="preserve"> подхода</w:t>
            </w:r>
            <w:r>
              <w:rPr>
                <w:i/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0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sz w:val="22"/>
              </w:rPr>
            </w:pPr>
            <w:r w:rsidRPr="004A1B39">
              <w:rPr>
                <w:sz w:val="22"/>
              </w:rPr>
              <w:t xml:space="preserve">Рекламации, возвраты, отзывы – как самостоятельные процессы / системы в рамках </w:t>
            </w:r>
            <w:r w:rsidRPr="004A1B39">
              <w:rPr>
                <w:sz w:val="22"/>
                <w:lang w:val="en-US"/>
              </w:rPr>
              <w:t>PQS</w:t>
            </w:r>
            <w:r w:rsidRPr="004A1B39">
              <w:rPr>
                <w:sz w:val="22"/>
              </w:rPr>
              <w:t xml:space="preserve"> и обращения с готовой продукцией</w:t>
            </w:r>
            <w:r>
              <w:rPr>
                <w:sz w:val="22"/>
              </w:rPr>
              <w:t>.</w:t>
            </w:r>
          </w:p>
          <w:p w:rsidR="009C2947" w:rsidRPr="004A1B39" w:rsidRDefault="009C2947" w:rsidP="009C2947">
            <w:pPr>
              <w:numPr>
                <w:ilvl w:val="0"/>
                <w:numId w:val="2"/>
              </w:numPr>
              <w:tabs>
                <w:tab w:val="left" w:pos="253"/>
                <w:tab w:val="left" w:pos="395"/>
              </w:tabs>
              <w:ind w:left="111" w:hanging="142"/>
              <w:rPr>
                <w:b/>
                <w:sz w:val="22"/>
              </w:rPr>
            </w:pPr>
            <w:r w:rsidRPr="004A1B39">
              <w:rPr>
                <w:sz w:val="22"/>
              </w:rPr>
              <w:t>Завершение программы. Обсуждение дискуссионных вопросов.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ind w:right="-345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 xml:space="preserve">Стоимость </w:t>
            </w:r>
          </w:p>
          <w:p w:rsidR="009C2947" w:rsidRPr="004A1B39" w:rsidRDefault="009C2947" w:rsidP="00C31101">
            <w:pPr>
              <w:ind w:right="-345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участия: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C31101">
            <w:pPr>
              <w:ind w:right="-345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1200,00 дол, 1100,00 евро</w:t>
            </w:r>
          </w:p>
        </w:tc>
      </w:tr>
      <w:tr w:rsidR="009C2947" w:rsidRPr="004A1B39" w:rsidTr="009C2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1062"/>
        </w:trPr>
        <w:tc>
          <w:tcPr>
            <w:tcW w:w="2280" w:type="dxa"/>
            <w:shd w:val="clear" w:color="auto" w:fill="auto"/>
          </w:tcPr>
          <w:p w:rsidR="009C2947" w:rsidRPr="004A1B39" w:rsidRDefault="009C2947" w:rsidP="00C31101">
            <w:pPr>
              <w:ind w:right="-345"/>
              <w:jc w:val="left"/>
              <w:rPr>
                <w:b/>
                <w:sz w:val="22"/>
              </w:rPr>
            </w:pPr>
            <w:r w:rsidRPr="004A1B39">
              <w:rPr>
                <w:b/>
                <w:sz w:val="22"/>
              </w:rPr>
              <w:t>Дополнительные скидки: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9C2947" w:rsidRPr="004A1B39" w:rsidRDefault="009C2947" w:rsidP="00C31101">
            <w:pPr>
              <w:ind w:right="-345"/>
              <w:jc w:val="left"/>
              <w:rPr>
                <w:sz w:val="22"/>
              </w:rPr>
            </w:pPr>
            <w:r w:rsidRPr="004A1B39">
              <w:rPr>
                <w:sz w:val="22"/>
              </w:rPr>
              <w:t>5% при ранней регистрации;</w:t>
            </w:r>
          </w:p>
          <w:p w:rsidR="009C2947" w:rsidRPr="004A1B39" w:rsidRDefault="009C2947" w:rsidP="00C31101">
            <w:pPr>
              <w:ind w:right="-345"/>
              <w:jc w:val="left"/>
              <w:rPr>
                <w:sz w:val="22"/>
              </w:rPr>
            </w:pPr>
            <w:r w:rsidRPr="004A1B39">
              <w:rPr>
                <w:sz w:val="22"/>
              </w:rPr>
              <w:t xml:space="preserve">5% при участии 2-х сотрудников от одного предприятия в одном семинаре </w:t>
            </w:r>
          </w:p>
          <w:p w:rsidR="009C2947" w:rsidRPr="004A1B39" w:rsidRDefault="009C2947" w:rsidP="00C31101">
            <w:pPr>
              <w:ind w:right="-345"/>
              <w:jc w:val="left"/>
              <w:rPr>
                <w:sz w:val="22"/>
              </w:rPr>
            </w:pPr>
            <w:r w:rsidRPr="004A1B39">
              <w:rPr>
                <w:sz w:val="22"/>
              </w:rPr>
              <w:t xml:space="preserve">10% при участии </w:t>
            </w:r>
            <w:r w:rsidRPr="004A1B39">
              <w:rPr>
                <w:b/>
                <w:sz w:val="22"/>
              </w:rPr>
              <w:t>3-х</w:t>
            </w:r>
            <w:r w:rsidRPr="004A1B39">
              <w:rPr>
                <w:sz w:val="22"/>
              </w:rPr>
              <w:t xml:space="preserve"> и более участников от одного предприятия одном семинаре</w:t>
            </w:r>
          </w:p>
          <w:p w:rsidR="009C2947" w:rsidRPr="004A1B39" w:rsidRDefault="009C2947" w:rsidP="00C31101">
            <w:pPr>
              <w:ind w:right="-345"/>
              <w:jc w:val="left"/>
              <w:rPr>
                <w:sz w:val="22"/>
              </w:rPr>
            </w:pPr>
            <w:r w:rsidRPr="004A1B39">
              <w:rPr>
                <w:sz w:val="22"/>
              </w:rPr>
              <w:t>Скидки суммируются.</w:t>
            </w:r>
          </w:p>
        </w:tc>
      </w:tr>
    </w:tbl>
    <w:p w:rsidR="009C2947" w:rsidRPr="004A1B39" w:rsidRDefault="009C2947" w:rsidP="009C2947">
      <w:pPr>
        <w:rPr>
          <w:sz w:val="22"/>
        </w:rPr>
      </w:pPr>
    </w:p>
    <w:p w:rsidR="009C2947" w:rsidRPr="004A1B39" w:rsidRDefault="009C2947" w:rsidP="009C2947">
      <w:pPr>
        <w:ind w:left="-709"/>
        <w:rPr>
          <w:sz w:val="22"/>
        </w:rPr>
      </w:pPr>
      <w:r w:rsidRPr="004A1B39">
        <w:rPr>
          <w:sz w:val="22"/>
        </w:rPr>
        <w:t>В основу Программы семинара-тренинга положено следующие международные нормативы:</w:t>
      </w:r>
    </w:p>
    <w:p w:rsidR="009C2947" w:rsidRPr="004A1B39" w:rsidRDefault="009C2947" w:rsidP="009C2947">
      <w:pPr>
        <w:numPr>
          <w:ilvl w:val="0"/>
          <w:numId w:val="1"/>
        </w:numPr>
        <w:ind w:left="-709" w:firstLine="0"/>
        <w:rPr>
          <w:sz w:val="22"/>
          <w:lang w:val="en-US"/>
        </w:rPr>
      </w:pPr>
      <w:r w:rsidRPr="004A1B39">
        <w:rPr>
          <w:b/>
          <w:i/>
          <w:sz w:val="22"/>
        </w:rPr>
        <w:t>актуализированные</w:t>
      </w:r>
      <w:r w:rsidRPr="004A1B39">
        <w:rPr>
          <w:b/>
          <w:i/>
          <w:sz w:val="22"/>
          <w:lang w:val="en-US"/>
        </w:rPr>
        <w:t xml:space="preserve"> </w:t>
      </w:r>
      <w:r w:rsidRPr="004A1B39">
        <w:rPr>
          <w:b/>
          <w:i/>
          <w:sz w:val="22"/>
        </w:rPr>
        <w:t>правила</w:t>
      </w:r>
      <w:r w:rsidRPr="004A1B39">
        <w:rPr>
          <w:b/>
          <w:i/>
          <w:sz w:val="22"/>
          <w:lang w:val="en-US"/>
        </w:rPr>
        <w:t xml:space="preserve"> GMP EU</w:t>
      </w:r>
      <w:r w:rsidRPr="004A1B39">
        <w:rPr>
          <w:sz w:val="22"/>
          <w:lang w:val="en-US"/>
        </w:rPr>
        <w:t xml:space="preserve"> – Guidelines to Good Manufacturing Practice Medicinal Products for Humane and Veterinary Use (</w:t>
      </w:r>
      <w:r w:rsidRPr="004A1B39">
        <w:rPr>
          <w:sz w:val="22"/>
        </w:rPr>
        <w:t>составная</w:t>
      </w:r>
      <w:r w:rsidRPr="004A1B39">
        <w:rPr>
          <w:sz w:val="22"/>
          <w:lang w:val="en-US"/>
        </w:rPr>
        <w:t xml:space="preserve"> </w:t>
      </w:r>
      <w:r w:rsidRPr="004A1B39">
        <w:rPr>
          <w:sz w:val="22"/>
        </w:rPr>
        <w:t>часть</w:t>
      </w:r>
      <w:r w:rsidRPr="004A1B39">
        <w:rPr>
          <w:sz w:val="22"/>
          <w:lang w:val="en-US"/>
        </w:rPr>
        <w:t xml:space="preserve"> VOL.4 – The Rules Governing Medicinal Products in the European Union)</w:t>
      </w:r>
      <w:r w:rsidRPr="004A1B39">
        <w:rPr>
          <w:sz w:val="22"/>
          <w:lang w:val="uk-UA"/>
        </w:rPr>
        <w:t>;</w:t>
      </w:r>
    </w:p>
    <w:p w:rsidR="009C2947" w:rsidRPr="004A1B39" w:rsidRDefault="009C2947" w:rsidP="009C2947">
      <w:pPr>
        <w:numPr>
          <w:ilvl w:val="0"/>
          <w:numId w:val="1"/>
        </w:numPr>
        <w:ind w:left="-709" w:firstLine="0"/>
        <w:rPr>
          <w:sz w:val="22"/>
          <w:lang w:val="en-US"/>
        </w:rPr>
      </w:pPr>
      <w:r w:rsidRPr="004A1B39">
        <w:rPr>
          <w:b/>
          <w:i/>
          <w:sz w:val="22"/>
        </w:rPr>
        <w:t>актуализированные</w:t>
      </w:r>
      <w:r w:rsidRPr="004A1B39">
        <w:rPr>
          <w:b/>
          <w:i/>
          <w:sz w:val="22"/>
          <w:lang w:val="en-US"/>
        </w:rPr>
        <w:t xml:space="preserve"> </w:t>
      </w:r>
      <w:r w:rsidRPr="004A1B39">
        <w:rPr>
          <w:b/>
          <w:i/>
          <w:sz w:val="22"/>
        </w:rPr>
        <w:t>правила</w:t>
      </w:r>
      <w:r w:rsidRPr="004A1B39">
        <w:rPr>
          <w:b/>
          <w:i/>
          <w:sz w:val="22"/>
          <w:lang w:val="en-US"/>
        </w:rPr>
        <w:t xml:space="preserve"> GDP EU</w:t>
      </w:r>
      <w:r w:rsidRPr="004A1B39">
        <w:rPr>
          <w:sz w:val="22"/>
          <w:lang w:val="en-US"/>
        </w:rPr>
        <w:t xml:space="preserve"> – </w:t>
      </w:r>
      <w:r w:rsidRPr="004A1B39">
        <w:rPr>
          <w:sz w:val="22"/>
          <w:lang w:val="en-GB"/>
        </w:rPr>
        <w:t>Guidelines on Good Distribution Practice of medicinal products for human use. Council Directive 2013/C 343/01</w:t>
      </w:r>
      <w:r w:rsidRPr="004A1B39">
        <w:rPr>
          <w:sz w:val="22"/>
          <w:lang w:val="en-US"/>
        </w:rPr>
        <w:t xml:space="preserve"> (</w:t>
      </w:r>
      <w:r w:rsidRPr="004A1B39">
        <w:rPr>
          <w:sz w:val="22"/>
        </w:rPr>
        <w:t>составная</w:t>
      </w:r>
      <w:r w:rsidRPr="004A1B39">
        <w:rPr>
          <w:sz w:val="22"/>
          <w:lang w:val="en-US"/>
        </w:rPr>
        <w:t xml:space="preserve"> </w:t>
      </w:r>
      <w:r w:rsidRPr="004A1B39">
        <w:rPr>
          <w:sz w:val="22"/>
        </w:rPr>
        <w:t>часть</w:t>
      </w:r>
      <w:r w:rsidRPr="004A1B39">
        <w:rPr>
          <w:sz w:val="22"/>
          <w:lang w:val="en-US"/>
        </w:rPr>
        <w:t xml:space="preserve"> VOL.1 – The Rules Governing Medicinal Products in the European Union)</w:t>
      </w:r>
      <w:r w:rsidRPr="004A1B39">
        <w:rPr>
          <w:sz w:val="22"/>
          <w:lang w:val="uk-UA"/>
        </w:rPr>
        <w:t>;</w:t>
      </w:r>
    </w:p>
    <w:p w:rsidR="009C2947" w:rsidRPr="004A1B39" w:rsidRDefault="009C2947" w:rsidP="009C2947">
      <w:pPr>
        <w:numPr>
          <w:ilvl w:val="0"/>
          <w:numId w:val="1"/>
        </w:numPr>
        <w:ind w:left="-709" w:firstLine="0"/>
        <w:rPr>
          <w:sz w:val="22"/>
          <w:lang w:val="en-US"/>
        </w:rPr>
      </w:pPr>
      <w:r w:rsidRPr="004A1B39">
        <w:rPr>
          <w:b/>
          <w:i/>
          <w:sz w:val="22"/>
        </w:rPr>
        <w:t>нормативы</w:t>
      </w:r>
      <w:r w:rsidRPr="004A1B39">
        <w:rPr>
          <w:b/>
          <w:i/>
          <w:sz w:val="22"/>
          <w:lang w:val="en-US"/>
        </w:rPr>
        <w:t xml:space="preserve"> </w:t>
      </w:r>
      <w:r w:rsidRPr="004A1B39">
        <w:rPr>
          <w:b/>
          <w:i/>
          <w:sz w:val="22"/>
        </w:rPr>
        <w:t>фармацевтической</w:t>
      </w:r>
      <w:r w:rsidRPr="004A1B39">
        <w:rPr>
          <w:b/>
          <w:i/>
          <w:sz w:val="22"/>
          <w:lang w:val="en-US"/>
        </w:rPr>
        <w:t xml:space="preserve"> </w:t>
      </w:r>
      <w:r w:rsidRPr="004A1B39">
        <w:rPr>
          <w:b/>
          <w:i/>
          <w:sz w:val="22"/>
        </w:rPr>
        <w:t>системы</w:t>
      </w:r>
      <w:r w:rsidRPr="004A1B39">
        <w:rPr>
          <w:b/>
          <w:i/>
          <w:sz w:val="22"/>
          <w:lang w:val="en-US"/>
        </w:rPr>
        <w:t xml:space="preserve"> </w:t>
      </w:r>
      <w:r w:rsidRPr="004A1B39">
        <w:rPr>
          <w:b/>
          <w:i/>
          <w:sz w:val="22"/>
        </w:rPr>
        <w:t>качества</w:t>
      </w:r>
      <w:r w:rsidRPr="004A1B39">
        <w:rPr>
          <w:b/>
          <w:i/>
          <w:sz w:val="22"/>
          <w:lang w:val="en-US"/>
        </w:rPr>
        <w:t xml:space="preserve"> – </w:t>
      </w:r>
      <w:r w:rsidRPr="004A1B39">
        <w:rPr>
          <w:sz w:val="22"/>
          <w:lang w:val="en-US"/>
        </w:rPr>
        <w:t>ICH Q10 Pharmaceutical Quality System;</w:t>
      </w:r>
    </w:p>
    <w:p w:rsidR="009C2947" w:rsidRPr="004A1B39" w:rsidRDefault="009C2947" w:rsidP="009C2947">
      <w:pPr>
        <w:numPr>
          <w:ilvl w:val="0"/>
          <w:numId w:val="1"/>
        </w:numPr>
        <w:ind w:left="-709" w:firstLine="0"/>
        <w:rPr>
          <w:sz w:val="22"/>
        </w:rPr>
      </w:pPr>
      <w:r w:rsidRPr="004A1B39">
        <w:rPr>
          <w:b/>
          <w:i/>
          <w:sz w:val="22"/>
        </w:rPr>
        <w:t xml:space="preserve">основные положения системы </w:t>
      </w:r>
      <w:proofErr w:type="gramStart"/>
      <w:r w:rsidRPr="004A1B39">
        <w:rPr>
          <w:b/>
          <w:i/>
          <w:sz w:val="22"/>
        </w:rPr>
        <w:t>риск-менеджмента</w:t>
      </w:r>
      <w:proofErr w:type="gramEnd"/>
      <w:r w:rsidRPr="004A1B39">
        <w:rPr>
          <w:b/>
          <w:i/>
          <w:sz w:val="22"/>
        </w:rPr>
        <w:t xml:space="preserve"> качества </w:t>
      </w:r>
      <w:r w:rsidRPr="004A1B39">
        <w:rPr>
          <w:sz w:val="22"/>
        </w:rPr>
        <w:t xml:space="preserve">– </w:t>
      </w:r>
      <w:r w:rsidRPr="004A1B39">
        <w:rPr>
          <w:sz w:val="22"/>
          <w:lang w:val="en-US"/>
        </w:rPr>
        <w:t>ICH</w:t>
      </w:r>
      <w:r w:rsidRPr="004A1B39">
        <w:rPr>
          <w:sz w:val="22"/>
        </w:rPr>
        <w:t xml:space="preserve"> </w:t>
      </w:r>
      <w:r w:rsidRPr="004A1B39">
        <w:rPr>
          <w:sz w:val="22"/>
          <w:lang w:val="en-US"/>
        </w:rPr>
        <w:t>Q</w:t>
      </w:r>
      <w:r w:rsidRPr="004A1B39">
        <w:rPr>
          <w:sz w:val="22"/>
        </w:rPr>
        <w:t xml:space="preserve">9 </w:t>
      </w:r>
      <w:r w:rsidRPr="004A1B39">
        <w:rPr>
          <w:sz w:val="22"/>
          <w:lang w:val="en-US"/>
        </w:rPr>
        <w:t>Quality</w:t>
      </w:r>
      <w:r w:rsidRPr="004A1B39">
        <w:rPr>
          <w:sz w:val="22"/>
        </w:rPr>
        <w:t xml:space="preserve"> </w:t>
      </w:r>
      <w:r w:rsidRPr="004A1B39">
        <w:rPr>
          <w:sz w:val="22"/>
          <w:lang w:val="en-US"/>
        </w:rPr>
        <w:t>Risk</w:t>
      </w:r>
      <w:r w:rsidRPr="004A1B39">
        <w:rPr>
          <w:sz w:val="22"/>
        </w:rPr>
        <w:t xml:space="preserve"> </w:t>
      </w:r>
      <w:r w:rsidRPr="004A1B39">
        <w:rPr>
          <w:sz w:val="22"/>
          <w:lang w:val="en-US"/>
        </w:rPr>
        <w:t>Management</w:t>
      </w:r>
      <w:r w:rsidRPr="004A1B39">
        <w:rPr>
          <w:sz w:val="22"/>
        </w:rPr>
        <w:t xml:space="preserve"> + </w:t>
      </w:r>
      <w:r w:rsidRPr="004A1B39">
        <w:rPr>
          <w:i/>
          <w:sz w:val="22"/>
        </w:rPr>
        <w:t>некоторые инструменты риск риск-менеджмента (применительно к вопросам программы семинара)</w:t>
      </w:r>
    </w:p>
    <w:p w:rsidR="009C2947" w:rsidRPr="004A1B39" w:rsidRDefault="009C2947" w:rsidP="009C2947">
      <w:pPr>
        <w:numPr>
          <w:ilvl w:val="0"/>
          <w:numId w:val="1"/>
        </w:numPr>
        <w:ind w:left="-709" w:firstLine="0"/>
        <w:rPr>
          <w:sz w:val="22"/>
          <w:lang w:val="uk-UA"/>
        </w:rPr>
      </w:pPr>
      <w:r w:rsidRPr="004A1B39">
        <w:rPr>
          <w:b/>
          <w:i/>
          <w:sz w:val="22"/>
        </w:rPr>
        <w:t>нормативы</w:t>
      </w:r>
      <w:r w:rsidRPr="004A1B39">
        <w:rPr>
          <w:b/>
          <w:i/>
          <w:sz w:val="22"/>
          <w:lang w:val="en-US"/>
        </w:rPr>
        <w:t xml:space="preserve"> </w:t>
      </w:r>
      <w:r w:rsidRPr="004A1B39">
        <w:rPr>
          <w:b/>
          <w:i/>
          <w:sz w:val="22"/>
        </w:rPr>
        <w:t>международного</w:t>
      </w:r>
      <w:r w:rsidRPr="004A1B39">
        <w:rPr>
          <w:b/>
          <w:i/>
          <w:sz w:val="22"/>
          <w:lang w:val="en-US"/>
        </w:rPr>
        <w:t xml:space="preserve"> </w:t>
      </w:r>
      <w:r w:rsidRPr="004A1B39">
        <w:rPr>
          <w:b/>
          <w:i/>
          <w:sz w:val="22"/>
        </w:rPr>
        <w:t>стандарта</w:t>
      </w:r>
      <w:r w:rsidRPr="004A1B39">
        <w:rPr>
          <w:b/>
          <w:i/>
          <w:sz w:val="22"/>
          <w:lang w:val="en-US"/>
        </w:rPr>
        <w:t xml:space="preserve"> ISO 19011 </w:t>
      </w:r>
      <w:r w:rsidRPr="004A1B39">
        <w:rPr>
          <w:sz w:val="22"/>
          <w:lang w:val="uk-UA"/>
        </w:rPr>
        <w:t>–</w:t>
      </w:r>
      <w:r w:rsidRPr="004A1B39">
        <w:rPr>
          <w:sz w:val="22"/>
          <w:lang w:val="en-US"/>
        </w:rPr>
        <w:t xml:space="preserve"> Guidelines for Auditing Management Systems (IDT)</w:t>
      </w:r>
      <w:r w:rsidRPr="004A1B39">
        <w:rPr>
          <w:sz w:val="22"/>
          <w:lang w:val="uk-UA"/>
        </w:rPr>
        <w:t>;</w:t>
      </w:r>
    </w:p>
    <w:p w:rsidR="009C2947" w:rsidRPr="004A1B39" w:rsidRDefault="009C2947" w:rsidP="009C2947">
      <w:pPr>
        <w:ind w:left="-709" w:right="57"/>
        <w:rPr>
          <w:i/>
          <w:sz w:val="22"/>
        </w:rPr>
      </w:pPr>
      <w:r w:rsidRPr="004A1B39">
        <w:rPr>
          <w:i/>
          <w:sz w:val="22"/>
        </w:rPr>
        <w:t xml:space="preserve">Одно из последних актуализаций Руководства по </w:t>
      </w:r>
      <w:r w:rsidRPr="004A1B39">
        <w:rPr>
          <w:i/>
          <w:sz w:val="22"/>
          <w:lang w:val="en-US"/>
        </w:rPr>
        <w:t>GMP</w:t>
      </w:r>
      <w:r w:rsidRPr="004A1B39">
        <w:rPr>
          <w:i/>
          <w:sz w:val="22"/>
        </w:rPr>
        <w:t xml:space="preserve"> </w:t>
      </w:r>
      <w:r w:rsidRPr="004A1B39">
        <w:rPr>
          <w:i/>
          <w:sz w:val="22"/>
          <w:lang w:val="en-US"/>
        </w:rPr>
        <w:t>EU</w:t>
      </w:r>
      <w:r w:rsidRPr="004A1B39">
        <w:rPr>
          <w:i/>
          <w:sz w:val="22"/>
        </w:rPr>
        <w:t xml:space="preserve"> (2014 г.) направлено на переформатирование требований к работам, выполняемым по контрактам. </w:t>
      </w:r>
      <w:proofErr w:type="gramStart"/>
      <w:r w:rsidRPr="004A1B39">
        <w:rPr>
          <w:i/>
          <w:sz w:val="22"/>
        </w:rPr>
        <w:t xml:space="preserve">При этом, во-первых, происходит переформатирования понятия контрактных работ в работы по аутсорсингу – то есть требуется критическое внимание к контрактам не только по производству и по анализу, но и ко всем другим видам контрактных работ, которые могут повлиять на качество лекарственных средств (контракты производителей готовых лекарственных средств, контракты производителей и покупателей продуктов в форме </w:t>
      </w:r>
      <w:r w:rsidRPr="004A1B39">
        <w:rPr>
          <w:i/>
          <w:sz w:val="22"/>
          <w:lang w:val="en-US"/>
        </w:rPr>
        <w:t>in</w:t>
      </w:r>
      <w:r w:rsidRPr="004A1B39">
        <w:rPr>
          <w:i/>
          <w:sz w:val="22"/>
        </w:rPr>
        <w:t xml:space="preserve"> </w:t>
      </w:r>
      <w:r w:rsidRPr="004A1B39">
        <w:rPr>
          <w:i/>
          <w:sz w:val="22"/>
          <w:lang w:val="en-US"/>
        </w:rPr>
        <w:t>bulk</w:t>
      </w:r>
      <w:r w:rsidRPr="004A1B39">
        <w:rPr>
          <w:i/>
          <w:sz w:val="22"/>
        </w:rPr>
        <w:t xml:space="preserve">, контракты с производителями </w:t>
      </w:r>
      <w:r w:rsidRPr="004A1B39">
        <w:rPr>
          <w:i/>
          <w:sz w:val="22"/>
          <w:lang w:val="en-US"/>
        </w:rPr>
        <w:t>API</w:t>
      </w:r>
      <w:r w:rsidRPr="004A1B39">
        <w:rPr>
          <w:i/>
          <w:sz w:val="22"/>
        </w:rPr>
        <w:t>, материалов</w:t>
      </w:r>
      <w:proofErr w:type="gramEnd"/>
      <w:r w:rsidRPr="004A1B39">
        <w:rPr>
          <w:i/>
          <w:sz w:val="22"/>
        </w:rPr>
        <w:t xml:space="preserve"> упаковки, транспортными компаниями, владельцами торговых лицензий, внешними лабораториями </w:t>
      </w:r>
      <w:r w:rsidRPr="004A1B39">
        <w:rPr>
          <w:i/>
          <w:sz w:val="22"/>
          <w:lang w:val="en-US"/>
        </w:rPr>
        <w:t>R</w:t>
      </w:r>
      <w:r w:rsidRPr="004A1B39">
        <w:rPr>
          <w:i/>
          <w:sz w:val="22"/>
        </w:rPr>
        <w:t>&amp;</w:t>
      </w:r>
      <w:r w:rsidRPr="004A1B39">
        <w:rPr>
          <w:i/>
          <w:sz w:val="22"/>
          <w:lang w:val="en-US"/>
        </w:rPr>
        <w:t>D</w:t>
      </w:r>
      <w:r w:rsidRPr="004A1B39">
        <w:rPr>
          <w:i/>
          <w:sz w:val="22"/>
        </w:rPr>
        <w:t xml:space="preserve"> и т.д. и т.п.). </w:t>
      </w:r>
      <w:proofErr w:type="gramStart"/>
      <w:r w:rsidRPr="004A1B39">
        <w:rPr>
          <w:i/>
          <w:sz w:val="22"/>
        </w:rPr>
        <w:t xml:space="preserve">Во-вторых, ужесточается подход регуляторных органов к вопросам работ по аутсорсингу и внешним аудитам компаний, с которыми выполняются работы по контрактам, включая поставщиков сырья и материалов (особенно – производителей и поставщиков </w:t>
      </w:r>
      <w:r w:rsidRPr="004A1B39">
        <w:rPr>
          <w:i/>
          <w:sz w:val="22"/>
          <w:lang w:val="en-US"/>
        </w:rPr>
        <w:t>API</w:t>
      </w:r>
      <w:r w:rsidRPr="004A1B39">
        <w:rPr>
          <w:i/>
          <w:sz w:val="22"/>
        </w:rPr>
        <w:t xml:space="preserve"> – что нашло отражение и в актуализации положений Директивы 2001/83/ЕС</w:t>
      </w:r>
      <w:r w:rsidRPr="004A1B39">
        <w:rPr>
          <w:i/>
          <w:sz w:val="22"/>
          <w:lang w:val="uk-UA"/>
        </w:rPr>
        <w:t>, в</w:t>
      </w:r>
      <w:r w:rsidRPr="004A1B39">
        <w:rPr>
          <w:i/>
          <w:sz w:val="22"/>
        </w:rPr>
        <w:t xml:space="preserve"> требованиях по регулированию импорта лекарственных средств и фармацевтического сырья).</w:t>
      </w:r>
      <w:proofErr w:type="gramEnd"/>
      <w:r w:rsidRPr="004A1B39">
        <w:rPr>
          <w:i/>
          <w:sz w:val="22"/>
        </w:rPr>
        <w:t xml:space="preserve"> Свидетельством этого является более частая оценка по результатам инспектирования как критических несоответствий не проведение или ненадлежащее проведение внешних аудитов (в первую очередь аудитов поставщиков сырья).</w:t>
      </w:r>
    </w:p>
    <w:p w:rsidR="009C2947" w:rsidRPr="004A1B39" w:rsidRDefault="009C2947" w:rsidP="009C2947">
      <w:pPr>
        <w:ind w:left="-709" w:right="57"/>
        <w:rPr>
          <w:i/>
          <w:sz w:val="22"/>
        </w:rPr>
      </w:pPr>
      <w:r w:rsidRPr="004A1B39">
        <w:rPr>
          <w:i/>
          <w:sz w:val="22"/>
        </w:rPr>
        <w:t>Усовершенствование системы обеспечения качества фармацевтических компаний до уровня фармацевтической системы качества (</w:t>
      </w:r>
      <w:r w:rsidRPr="004A1B39">
        <w:rPr>
          <w:i/>
          <w:sz w:val="22"/>
          <w:lang w:val="en-US"/>
        </w:rPr>
        <w:t>PQS</w:t>
      </w:r>
      <w:r w:rsidRPr="004A1B39">
        <w:rPr>
          <w:i/>
          <w:sz w:val="22"/>
        </w:rPr>
        <w:t xml:space="preserve"> – </w:t>
      </w:r>
      <w:r w:rsidRPr="004A1B39">
        <w:rPr>
          <w:i/>
          <w:sz w:val="22"/>
          <w:lang w:val="en-US"/>
        </w:rPr>
        <w:t>Pharmaceutical</w:t>
      </w:r>
      <w:r w:rsidRPr="004A1B39">
        <w:rPr>
          <w:i/>
          <w:sz w:val="22"/>
        </w:rPr>
        <w:t xml:space="preserve"> </w:t>
      </w:r>
      <w:r w:rsidRPr="004A1B39">
        <w:rPr>
          <w:i/>
          <w:sz w:val="22"/>
          <w:lang w:val="en-US"/>
        </w:rPr>
        <w:t>Quality</w:t>
      </w:r>
      <w:r w:rsidRPr="004A1B39">
        <w:rPr>
          <w:i/>
          <w:sz w:val="22"/>
        </w:rPr>
        <w:t xml:space="preserve"> </w:t>
      </w:r>
      <w:r w:rsidRPr="004A1B39">
        <w:rPr>
          <w:i/>
          <w:sz w:val="22"/>
          <w:lang w:val="en-US"/>
        </w:rPr>
        <w:t>System</w:t>
      </w:r>
      <w:r w:rsidRPr="004A1B39">
        <w:rPr>
          <w:i/>
          <w:sz w:val="22"/>
        </w:rPr>
        <w:t xml:space="preserve">) требует, в свою очередь, учитывать все составляющие </w:t>
      </w:r>
      <w:r w:rsidRPr="004A1B39">
        <w:rPr>
          <w:i/>
          <w:sz w:val="22"/>
          <w:lang w:val="en-US"/>
        </w:rPr>
        <w:t>PQS</w:t>
      </w:r>
      <w:r w:rsidRPr="004A1B39">
        <w:rPr>
          <w:i/>
          <w:sz w:val="22"/>
        </w:rPr>
        <w:t xml:space="preserve"> так же в процедурах </w:t>
      </w:r>
      <w:proofErr w:type="spellStart"/>
      <w:r w:rsidRPr="004A1B39">
        <w:rPr>
          <w:i/>
          <w:sz w:val="22"/>
        </w:rPr>
        <w:t>аутсорсинговых</w:t>
      </w:r>
      <w:proofErr w:type="spellEnd"/>
      <w:r w:rsidRPr="004A1B39">
        <w:rPr>
          <w:i/>
          <w:sz w:val="22"/>
        </w:rPr>
        <w:t xml:space="preserve"> работ, включая процедуры составление самих контрактов, требования к </w:t>
      </w:r>
      <w:r w:rsidRPr="004A1B39">
        <w:rPr>
          <w:i/>
          <w:sz w:val="22"/>
          <w:lang w:val="en-US"/>
        </w:rPr>
        <w:t>Quality</w:t>
      </w:r>
      <w:r w:rsidRPr="004A1B39">
        <w:rPr>
          <w:i/>
          <w:sz w:val="22"/>
        </w:rPr>
        <w:t xml:space="preserve"> </w:t>
      </w:r>
      <w:r w:rsidRPr="004A1B39">
        <w:rPr>
          <w:i/>
          <w:sz w:val="22"/>
          <w:lang w:val="en-US"/>
        </w:rPr>
        <w:t>Agreement</w:t>
      </w:r>
      <w:r w:rsidRPr="004A1B39">
        <w:rPr>
          <w:i/>
          <w:sz w:val="22"/>
        </w:rPr>
        <w:t xml:space="preserve"> контрактов, процедуры внешних аудитов, квалификацию поставщиков и </w:t>
      </w:r>
      <w:proofErr w:type="spellStart"/>
      <w:r w:rsidRPr="004A1B39">
        <w:rPr>
          <w:i/>
          <w:sz w:val="22"/>
        </w:rPr>
        <w:t>аутсорсинговых</w:t>
      </w:r>
      <w:proofErr w:type="spellEnd"/>
      <w:r w:rsidRPr="004A1B39">
        <w:rPr>
          <w:i/>
          <w:sz w:val="22"/>
        </w:rPr>
        <w:t xml:space="preserve"> организаций, роль </w:t>
      </w:r>
      <w:r w:rsidRPr="004A1B39">
        <w:rPr>
          <w:i/>
          <w:sz w:val="22"/>
          <w:lang w:val="en-US"/>
        </w:rPr>
        <w:t>Q</w:t>
      </w:r>
      <w:r w:rsidRPr="004A1B39">
        <w:rPr>
          <w:i/>
          <w:sz w:val="22"/>
        </w:rPr>
        <w:t>.</w:t>
      </w:r>
      <w:r w:rsidRPr="004A1B39">
        <w:rPr>
          <w:i/>
          <w:sz w:val="22"/>
          <w:lang w:val="en-US"/>
        </w:rPr>
        <w:t>P</w:t>
      </w:r>
      <w:r w:rsidRPr="004A1B39">
        <w:rPr>
          <w:i/>
          <w:sz w:val="22"/>
        </w:rPr>
        <w:t>. (</w:t>
      </w:r>
      <w:r w:rsidRPr="004A1B39">
        <w:rPr>
          <w:i/>
          <w:sz w:val="22"/>
          <w:lang w:val="en-US"/>
        </w:rPr>
        <w:t>Qualified</w:t>
      </w:r>
      <w:r w:rsidRPr="004A1B39">
        <w:rPr>
          <w:i/>
          <w:sz w:val="22"/>
        </w:rPr>
        <w:t xml:space="preserve"> </w:t>
      </w:r>
      <w:r w:rsidRPr="004A1B39">
        <w:rPr>
          <w:i/>
          <w:sz w:val="22"/>
          <w:lang w:val="en-US"/>
        </w:rPr>
        <w:t>Person</w:t>
      </w:r>
      <w:r w:rsidRPr="004A1B39">
        <w:rPr>
          <w:i/>
          <w:sz w:val="22"/>
        </w:rPr>
        <w:t xml:space="preserve">) в согласовании контрактов и их ответственность за </w:t>
      </w:r>
      <w:proofErr w:type="spellStart"/>
      <w:r w:rsidRPr="004A1B39">
        <w:rPr>
          <w:i/>
          <w:sz w:val="22"/>
        </w:rPr>
        <w:t>аутсорсинговые</w:t>
      </w:r>
      <w:proofErr w:type="spellEnd"/>
      <w:r w:rsidRPr="004A1B39">
        <w:rPr>
          <w:i/>
          <w:sz w:val="22"/>
        </w:rPr>
        <w:t xml:space="preserve"> работы при выпуске продукции и др. </w:t>
      </w:r>
    </w:p>
    <w:p w:rsidR="009C2947" w:rsidRPr="004A1B39" w:rsidRDefault="009C2947" w:rsidP="009C2947">
      <w:pPr>
        <w:ind w:left="-709" w:right="57"/>
        <w:rPr>
          <w:i/>
          <w:sz w:val="22"/>
        </w:rPr>
      </w:pPr>
      <w:r w:rsidRPr="004A1B39">
        <w:rPr>
          <w:i/>
          <w:sz w:val="22"/>
        </w:rPr>
        <w:t xml:space="preserve">Особое значение при правильной реализации </w:t>
      </w:r>
      <w:r w:rsidRPr="004A1B39">
        <w:rPr>
          <w:i/>
          <w:sz w:val="22"/>
          <w:lang w:val="en-US"/>
        </w:rPr>
        <w:t>PQS</w:t>
      </w:r>
      <w:r w:rsidRPr="004A1B39">
        <w:rPr>
          <w:i/>
          <w:sz w:val="22"/>
        </w:rPr>
        <w:t xml:space="preserve"> является демонстрация практического применения методологии и инструментов </w:t>
      </w:r>
      <w:proofErr w:type="gramStart"/>
      <w:r w:rsidRPr="004A1B39">
        <w:rPr>
          <w:i/>
          <w:sz w:val="22"/>
        </w:rPr>
        <w:t>риск-менеджмента</w:t>
      </w:r>
      <w:proofErr w:type="gramEnd"/>
      <w:r w:rsidRPr="004A1B39">
        <w:rPr>
          <w:i/>
          <w:sz w:val="22"/>
        </w:rPr>
        <w:t xml:space="preserve"> (в рамках системы </w:t>
      </w:r>
      <w:r w:rsidRPr="004A1B39">
        <w:rPr>
          <w:i/>
          <w:sz w:val="22"/>
          <w:lang w:val="en-US"/>
        </w:rPr>
        <w:t>QRM</w:t>
      </w:r>
      <w:r w:rsidRPr="004A1B39">
        <w:rPr>
          <w:i/>
          <w:sz w:val="22"/>
        </w:rPr>
        <w:t>) – любая современная фармацевтическая компания сегодня должна четко и грамотно демонстрировать функционирование системы управления рисками, систему контролей и мониторингов, которые основаны на анализе рисков (</w:t>
      </w:r>
      <w:r w:rsidRPr="004A1B39">
        <w:rPr>
          <w:i/>
          <w:sz w:val="22"/>
          <w:lang w:val="en-US"/>
        </w:rPr>
        <w:t>Risk</w:t>
      </w:r>
      <w:r w:rsidRPr="004A1B39">
        <w:rPr>
          <w:i/>
          <w:sz w:val="22"/>
        </w:rPr>
        <w:t xml:space="preserve"> </w:t>
      </w:r>
      <w:r w:rsidRPr="004A1B39">
        <w:rPr>
          <w:i/>
          <w:sz w:val="22"/>
          <w:lang w:val="en-US"/>
        </w:rPr>
        <w:t>Assessment</w:t>
      </w:r>
      <w:r w:rsidRPr="004A1B39">
        <w:rPr>
          <w:i/>
          <w:sz w:val="22"/>
        </w:rPr>
        <w:t>).</w:t>
      </w:r>
    </w:p>
    <w:p w:rsidR="009C2947" w:rsidRPr="004A1B39" w:rsidRDefault="009C2947" w:rsidP="009C2947">
      <w:pPr>
        <w:ind w:left="-709" w:right="57"/>
        <w:rPr>
          <w:i/>
          <w:sz w:val="22"/>
        </w:rPr>
      </w:pPr>
      <w:r w:rsidRPr="004A1B39">
        <w:rPr>
          <w:i/>
          <w:sz w:val="22"/>
        </w:rPr>
        <w:t xml:space="preserve">Не менее важным является правильное понимание и правильная реализация требований к организации, проведению и документированию аудитов в соответствии с положениями </w:t>
      </w:r>
      <w:r w:rsidRPr="004A1B39">
        <w:rPr>
          <w:i/>
          <w:sz w:val="22"/>
          <w:lang w:val="en-US"/>
        </w:rPr>
        <w:t>PQS</w:t>
      </w:r>
      <w:r w:rsidRPr="004A1B39">
        <w:rPr>
          <w:i/>
          <w:sz w:val="22"/>
        </w:rPr>
        <w:t xml:space="preserve"> (в </w:t>
      </w:r>
      <w:proofErr w:type="spellStart"/>
      <w:r w:rsidRPr="004A1B39">
        <w:rPr>
          <w:i/>
          <w:sz w:val="22"/>
        </w:rPr>
        <w:t>т.ч</w:t>
      </w:r>
      <w:proofErr w:type="spellEnd"/>
      <w:r w:rsidRPr="004A1B39">
        <w:rPr>
          <w:i/>
          <w:sz w:val="22"/>
        </w:rPr>
        <w:t xml:space="preserve">. имплементация положений </w:t>
      </w:r>
      <w:r w:rsidRPr="004A1B39">
        <w:rPr>
          <w:i/>
          <w:sz w:val="22"/>
          <w:lang w:val="en-US"/>
        </w:rPr>
        <w:t>ISO</w:t>
      </w:r>
      <w:r w:rsidRPr="004A1B39">
        <w:rPr>
          <w:i/>
          <w:sz w:val="22"/>
        </w:rPr>
        <w:t xml:space="preserve"> 19011 в практику и нормативы </w:t>
      </w:r>
      <w:proofErr w:type="spellStart"/>
      <w:r w:rsidRPr="004A1B39">
        <w:rPr>
          <w:i/>
          <w:sz w:val="22"/>
          <w:lang w:val="en-US"/>
        </w:rPr>
        <w:t>GxP</w:t>
      </w:r>
      <w:proofErr w:type="spellEnd"/>
      <w:r w:rsidRPr="004A1B39">
        <w:rPr>
          <w:i/>
          <w:sz w:val="22"/>
        </w:rPr>
        <w:t xml:space="preserve">). Критичными тут являются процедуры планирования аудитов, методологии их проведения (в </w:t>
      </w:r>
      <w:proofErr w:type="spellStart"/>
      <w:r w:rsidRPr="004A1B39">
        <w:rPr>
          <w:i/>
          <w:sz w:val="22"/>
        </w:rPr>
        <w:t>т.ч</w:t>
      </w:r>
      <w:proofErr w:type="spellEnd"/>
      <w:r w:rsidRPr="004A1B39">
        <w:rPr>
          <w:i/>
          <w:sz w:val="22"/>
        </w:rPr>
        <w:t xml:space="preserve">. с учетом рекомендации </w:t>
      </w:r>
      <w:r w:rsidRPr="004A1B39">
        <w:rPr>
          <w:i/>
          <w:sz w:val="22"/>
          <w:lang w:val="en-US"/>
        </w:rPr>
        <w:t>PIC</w:t>
      </w:r>
      <w:r w:rsidRPr="004A1B39">
        <w:rPr>
          <w:i/>
          <w:sz w:val="22"/>
        </w:rPr>
        <w:t>\</w:t>
      </w:r>
      <w:r w:rsidRPr="004A1B39">
        <w:rPr>
          <w:i/>
          <w:sz w:val="22"/>
          <w:lang w:val="en-US"/>
        </w:rPr>
        <w:t>S</w:t>
      </w:r>
      <w:r w:rsidRPr="004A1B39">
        <w:rPr>
          <w:i/>
          <w:sz w:val="22"/>
        </w:rPr>
        <w:t xml:space="preserve"> по аналогии с процедурами инспектирования), этики поведения аудиторов, умении «увидеть» ключевые вопросы при аудитах и т.д.</w:t>
      </w:r>
    </w:p>
    <w:p w:rsidR="009C2947" w:rsidRPr="004A1B39" w:rsidRDefault="009C2947" w:rsidP="009C2947">
      <w:pPr>
        <w:ind w:left="-709" w:right="57"/>
        <w:rPr>
          <w:i/>
          <w:sz w:val="22"/>
        </w:rPr>
      </w:pPr>
      <w:r w:rsidRPr="004A1B39">
        <w:rPr>
          <w:i/>
          <w:sz w:val="22"/>
        </w:rPr>
        <w:t xml:space="preserve">Главная задача формирования надлежащей системы работ по контрактам (по аутсорсинг) – обеспечение их правильного и полноценного функционирования, которые могли бы однозначно позитивно оцениваться при </w:t>
      </w:r>
      <w:r w:rsidRPr="004A1B39">
        <w:rPr>
          <w:i/>
          <w:sz w:val="22"/>
          <w:lang w:val="en-US"/>
        </w:rPr>
        <w:t>GMP</w:t>
      </w:r>
      <w:r w:rsidRPr="004A1B39">
        <w:rPr>
          <w:i/>
          <w:sz w:val="22"/>
        </w:rPr>
        <w:t>-инспекций. Фармацевтические компании должны это демонстрировать и документально подтверждать.</w:t>
      </w:r>
    </w:p>
    <w:p w:rsidR="009C2947" w:rsidRPr="004A1B39" w:rsidRDefault="009C2947" w:rsidP="009C2947">
      <w:pPr>
        <w:ind w:left="-709" w:right="57"/>
        <w:rPr>
          <w:color w:val="FF0000"/>
          <w:sz w:val="22"/>
          <w:lang w:val="uk-UA"/>
        </w:rPr>
      </w:pPr>
    </w:p>
    <w:p w:rsidR="009C2947" w:rsidRPr="004A1B39" w:rsidRDefault="009C2947" w:rsidP="009C2947">
      <w:pPr>
        <w:ind w:left="-709" w:right="57"/>
        <w:rPr>
          <w:i/>
          <w:sz w:val="22"/>
        </w:rPr>
      </w:pPr>
      <w:r w:rsidRPr="004A1B39">
        <w:rPr>
          <w:i/>
          <w:sz w:val="22"/>
        </w:rPr>
        <w:t xml:space="preserve">Открытый семинар-тренинг «Система контрактов (работы по аутсорсингу), система внешних аудитов фармацевтической компании в рамках </w:t>
      </w:r>
      <w:r w:rsidRPr="004A1B39">
        <w:rPr>
          <w:i/>
          <w:sz w:val="22"/>
          <w:lang w:val="en-US"/>
        </w:rPr>
        <w:t>PQS</w:t>
      </w:r>
      <w:r w:rsidRPr="004A1B39">
        <w:rPr>
          <w:i/>
          <w:sz w:val="22"/>
        </w:rPr>
        <w:t xml:space="preserve">. </w:t>
      </w:r>
      <w:proofErr w:type="gramStart"/>
      <w:r w:rsidRPr="004A1B39">
        <w:rPr>
          <w:i/>
          <w:sz w:val="22"/>
        </w:rPr>
        <w:t>Риск-ориентированный</w:t>
      </w:r>
      <w:proofErr w:type="gramEnd"/>
      <w:r w:rsidRPr="004A1B39">
        <w:rPr>
          <w:i/>
          <w:sz w:val="22"/>
        </w:rPr>
        <w:t xml:space="preserve"> подход. Интерпретация требований регуляторными органами и их ожидания при инспектировании» - мероприятие, направленное на оказание методологической и практической помощи фармацевтическим компаниям (предприятиям, дистрибьюторам, представительствам) в разработке и запуске фармацевтической системы качества в части работ по аутсорсингу и тесно связанной с этим системой внешних аудитов.</w:t>
      </w:r>
    </w:p>
    <w:p w:rsidR="009C2947" w:rsidRPr="004A1B39" w:rsidRDefault="009C2947" w:rsidP="009C2947">
      <w:pPr>
        <w:ind w:left="-709" w:right="57"/>
        <w:rPr>
          <w:i/>
          <w:sz w:val="22"/>
        </w:rPr>
      </w:pPr>
      <w:r w:rsidRPr="004A1B39">
        <w:rPr>
          <w:i/>
          <w:sz w:val="22"/>
        </w:rPr>
        <w:t xml:space="preserve"> </w:t>
      </w:r>
    </w:p>
    <w:p w:rsidR="009C2947" w:rsidRPr="004A1B39" w:rsidRDefault="009C2947" w:rsidP="009C2947">
      <w:pPr>
        <w:ind w:left="-709" w:right="57"/>
        <w:rPr>
          <w:color w:val="FF0000"/>
          <w:sz w:val="22"/>
          <w:lang w:val="uk-UA"/>
        </w:rPr>
      </w:pPr>
      <w:r w:rsidRPr="004A1B39">
        <w:rPr>
          <w:i/>
          <w:sz w:val="22"/>
        </w:rPr>
        <w:t>Привлечение к проведению такого семинара ведущих специалистов-практиков в сфере GMP/GDP позволяет гарантировать его результативность и возможность получить максимум необходимой практически полезной информации каждому слушателю.</w:t>
      </w:r>
    </w:p>
    <w:p w:rsidR="009C2947" w:rsidRPr="004A1B39" w:rsidRDefault="009C2947" w:rsidP="009C2947">
      <w:pPr>
        <w:ind w:left="-709"/>
        <w:rPr>
          <w:sz w:val="22"/>
        </w:rPr>
      </w:pPr>
    </w:p>
    <w:p w:rsidR="009C2947" w:rsidRPr="004A1B39" w:rsidRDefault="009C2947" w:rsidP="009C2947">
      <w:pPr>
        <w:ind w:hanging="709"/>
        <w:rPr>
          <w:b/>
          <w:sz w:val="22"/>
        </w:rPr>
      </w:pPr>
      <w:r w:rsidRPr="004A1B39">
        <w:rPr>
          <w:b/>
          <w:sz w:val="22"/>
        </w:rPr>
        <w:t>По окончанию участники получают сертификаты.</w:t>
      </w:r>
    </w:p>
    <w:p w:rsidR="009C2947" w:rsidRPr="004A1B39" w:rsidRDefault="009C2947" w:rsidP="009C2947">
      <w:pPr>
        <w:autoSpaceDE w:val="0"/>
        <w:autoSpaceDN w:val="0"/>
        <w:adjustRightInd w:val="0"/>
        <w:ind w:left="-720"/>
        <w:rPr>
          <w:sz w:val="22"/>
        </w:rPr>
      </w:pPr>
      <w:r w:rsidRPr="004A1B39">
        <w:rPr>
          <w:b/>
          <w:sz w:val="22"/>
        </w:rPr>
        <w:t>Для участия в семинаре просим заполнить регистрационную форму и выслать</w:t>
      </w:r>
      <w:r w:rsidRPr="004A1B39">
        <w:rPr>
          <w:b/>
          <w:color w:val="FF0000"/>
          <w:sz w:val="22"/>
        </w:rPr>
        <w:t xml:space="preserve"> </w:t>
      </w:r>
      <w:r w:rsidRPr="004A1B39">
        <w:rPr>
          <w:sz w:val="22"/>
        </w:rPr>
        <w:t xml:space="preserve">по </w:t>
      </w:r>
      <w:r w:rsidRPr="004A1B39">
        <w:rPr>
          <w:sz w:val="22"/>
          <w:lang w:val="de-DE"/>
        </w:rPr>
        <w:t>e</w:t>
      </w:r>
      <w:r w:rsidRPr="004A1B39">
        <w:rPr>
          <w:sz w:val="22"/>
        </w:rPr>
        <w:t>-</w:t>
      </w:r>
      <w:proofErr w:type="spellStart"/>
      <w:r w:rsidRPr="004A1B39">
        <w:rPr>
          <w:sz w:val="22"/>
          <w:lang w:val="de-DE"/>
        </w:rPr>
        <w:t>mail</w:t>
      </w:r>
      <w:proofErr w:type="spellEnd"/>
      <w:r w:rsidRPr="004A1B39">
        <w:rPr>
          <w:sz w:val="22"/>
        </w:rPr>
        <w:t xml:space="preserve">: </w:t>
      </w:r>
      <w:hyperlink r:id="rId11" w:history="1">
        <w:r w:rsidRPr="004A1B39">
          <w:rPr>
            <w:rStyle w:val="a3"/>
            <w:sz w:val="22"/>
            <w:lang w:val="de-DE"/>
          </w:rPr>
          <w:t>com</w:t>
        </w:r>
        <w:r w:rsidRPr="004A1B39">
          <w:rPr>
            <w:rStyle w:val="a3"/>
            <w:sz w:val="22"/>
          </w:rPr>
          <w:t>.</w:t>
        </w:r>
        <w:r w:rsidRPr="004A1B39">
          <w:rPr>
            <w:rStyle w:val="a3"/>
            <w:sz w:val="22"/>
            <w:lang w:val="de-DE"/>
          </w:rPr>
          <w:t>director</w:t>
        </w:r>
        <w:r w:rsidRPr="004A1B39">
          <w:rPr>
            <w:rStyle w:val="a3"/>
            <w:sz w:val="22"/>
          </w:rPr>
          <w:t>@</w:t>
        </w:r>
        <w:r w:rsidRPr="004A1B39">
          <w:rPr>
            <w:rStyle w:val="a3"/>
            <w:sz w:val="22"/>
            <w:lang w:val="de-DE"/>
          </w:rPr>
          <w:t>sttd</w:t>
        </w:r>
        <w:r w:rsidRPr="004A1B39">
          <w:rPr>
            <w:rStyle w:val="a3"/>
            <w:sz w:val="22"/>
          </w:rPr>
          <w:t>.</w:t>
        </w:r>
        <w:r w:rsidRPr="004A1B39">
          <w:rPr>
            <w:rStyle w:val="a3"/>
            <w:sz w:val="22"/>
            <w:lang w:val="de-DE"/>
          </w:rPr>
          <w:t>com</w:t>
        </w:r>
        <w:r w:rsidRPr="004A1B39">
          <w:rPr>
            <w:rStyle w:val="a3"/>
            <w:sz w:val="22"/>
          </w:rPr>
          <w:t>.</w:t>
        </w:r>
        <w:r w:rsidRPr="004A1B39">
          <w:rPr>
            <w:rStyle w:val="a3"/>
            <w:sz w:val="22"/>
            <w:lang w:val="de-DE"/>
          </w:rPr>
          <w:t>ua</w:t>
        </w:r>
      </w:hyperlink>
      <w:r w:rsidRPr="004A1B39">
        <w:rPr>
          <w:color w:val="000000"/>
          <w:sz w:val="22"/>
        </w:rPr>
        <w:t xml:space="preserve">, </w:t>
      </w:r>
      <w:hyperlink r:id="rId12" w:history="1">
        <w:r w:rsidRPr="004A1B39">
          <w:rPr>
            <w:rStyle w:val="a3"/>
            <w:sz w:val="22"/>
            <w:lang w:val="en-US"/>
          </w:rPr>
          <w:t>info</w:t>
        </w:r>
        <w:r w:rsidRPr="004A1B39">
          <w:rPr>
            <w:rStyle w:val="a3"/>
            <w:sz w:val="22"/>
          </w:rPr>
          <w:t>@</w:t>
        </w:r>
        <w:r w:rsidRPr="004A1B39">
          <w:rPr>
            <w:rStyle w:val="a3"/>
            <w:sz w:val="22"/>
            <w:lang w:val="en-US"/>
          </w:rPr>
          <w:t>sttd</w:t>
        </w:r>
        <w:r w:rsidRPr="004A1B39">
          <w:rPr>
            <w:rStyle w:val="a3"/>
            <w:sz w:val="22"/>
          </w:rPr>
          <w:t>.</w:t>
        </w:r>
        <w:r w:rsidRPr="004A1B39">
          <w:rPr>
            <w:rStyle w:val="a3"/>
            <w:sz w:val="22"/>
            <w:lang w:val="en-US"/>
          </w:rPr>
          <w:t>com</w:t>
        </w:r>
        <w:r w:rsidRPr="004A1B39">
          <w:rPr>
            <w:rStyle w:val="a3"/>
            <w:sz w:val="22"/>
          </w:rPr>
          <w:t>.</w:t>
        </w:r>
        <w:r w:rsidRPr="004A1B39">
          <w:rPr>
            <w:rStyle w:val="a3"/>
            <w:sz w:val="22"/>
            <w:lang w:val="en-US"/>
          </w:rPr>
          <w:t>ua</w:t>
        </w:r>
      </w:hyperlink>
      <w:r w:rsidRPr="004A1B39">
        <w:rPr>
          <w:color w:val="000000"/>
          <w:sz w:val="22"/>
        </w:rPr>
        <w:t xml:space="preserve">, </w:t>
      </w:r>
      <w:hyperlink r:id="rId13" w:history="1">
        <w:r w:rsidRPr="004A1B39">
          <w:rPr>
            <w:rStyle w:val="a3"/>
            <w:sz w:val="22"/>
            <w:lang w:val="de-DE"/>
          </w:rPr>
          <w:t>st</w:t>
        </w:r>
        <w:r w:rsidRPr="004A1B39">
          <w:rPr>
            <w:rStyle w:val="a3"/>
            <w:sz w:val="22"/>
          </w:rPr>
          <w:t>_</w:t>
        </w:r>
        <w:r w:rsidRPr="004A1B39">
          <w:rPr>
            <w:rStyle w:val="a3"/>
            <w:sz w:val="22"/>
            <w:lang w:val="de-DE"/>
          </w:rPr>
          <w:t>td</w:t>
        </w:r>
        <w:r w:rsidRPr="004A1B39">
          <w:rPr>
            <w:rStyle w:val="a3"/>
            <w:sz w:val="22"/>
          </w:rPr>
          <w:t>@</w:t>
        </w:r>
        <w:r w:rsidRPr="004A1B39">
          <w:rPr>
            <w:rStyle w:val="a3"/>
            <w:sz w:val="22"/>
            <w:lang w:val="de-DE"/>
          </w:rPr>
          <w:t>mail</w:t>
        </w:r>
        <w:r w:rsidRPr="004A1B39">
          <w:rPr>
            <w:rStyle w:val="a3"/>
            <w:sz w:val="22"/>
          </w:rPr>
          <w:t>.</w:t>
        </w:r>
        <w:r w:rsidRPr="004A1B39">
          <w:rPr>
            <w:rStyle w:val="a3"/>
            <w:sz w:val="22"/>
            <w:lang w:val="de-DE"/>
          </w:rPr>
          <w:t>ru</w:t>
        </w:r>
      </w:hyperlink>
      <w:r w:rsidRPr="004A1B39">
        <w:rPr>
          <w:sz w:val="22"/>
        </w:rPr>
        <w:t xml:space="preserve">  или на факс +38 044 498 05 18</w:t>
      </w:r>
    </w:p>
    <w:p w:rsidR="009C2947" w:rsidRPr="004A1B39" w:rsidRDefault="009C2947" w:rsidP="009C2947">
      <w:pPr>
        <w:autoSpaceDE w:val="0"/>
        <w:autoSpaceDN w:val="0"/>
        <w:adjustRightInd w:val="0"/>
        <w:ind w:left="-720"/>
        <w:outlineLvl w:val="0"/>
        <w:rPr>
          <w:b/>
          <w:sz w:val="22"/>
        </w:rPr>
      </w:pPr>
      <w:r w:rsidRPr="004A1B39">
        <w:rPr>
          <w:b/>
          <w:sz w:val="22"/>
        </w:rPr>
        <w:t>Координатор</w:t>
      </w:r>
      <w:r w:rsidR="001C013B">
        <w:rPr>
          <w:b/>
          <w:sz w:val="22"/>
        </w:rPr>
        <w:t>ы</w:t>
      </w:r>
      <w:r w:rsidRPr="004A1B39">
        <w:rPr>
          <w:b/>
          <w:sz w:val="22"/>
        </w:rPr>
        <w:t xml:space="preserve"> проекта: </w:t>
      </w:r>
    </w:p>
    <w:p w:rsidR="009C2947" w:rsidRPr="004A1B39" w:rsidRDefault="001C013B" w:rsidP="009C2947">
      <w:pPr>
        <w:autoSpaceDE w:val="0"/>
        <w:autoSpaceDN w:val="0"/>
        <w:adjustRightInd w:val="0"/>
        <w:ind w:left="-709"/>
        <w:jc w:val="left"/>
        <w:rPr>
          <w:b/>
          <w:sz w:val="22"/>
        </w:rPr>
      </w:pPr>
      <w:r>
        <w:rPr>
          <w:b/>
          <w:sz w:val="22"/>
        </w:rPr>
        <w:t xml:space="preserve">- </w:t>
      </w:r>
      <w:r w:rsidR="009C2947" w:rsidRPr="004A1B39">
        <w:rPr>
          <w:b/>
          <w:sz w:val="22"/>
        </w:rPr>
        <w:t xml:space="preserve">Коваленко Александр, тел: +38 066 293 19 91, +38 044 221 93 83, факс +38 044 498 05 18,                     </w:t>
      </w:r>
    </w:p>
    <w:p w:rsidR="009C2947" w:rsidRPr="004A1B39" w:rsidRDefault="009C2947" w:rsidP="009C2947">
      <w:pPr>
        <w:autoSpaceDE w:val="0"/>
        <w:autoSpaceDN w:val="0"/>
        <w:adjustRightInd w:val="0"/>
        <w:ind w:left="-709"/>
        <w:jc w:val="left"/>
        <w:rPr>
          <w:b/>
          <w:sz w:val="22"/>
          <w:lang w:val="en-US"/>
        </w:rPr>
      </w:pPr>
      <w:proofErr w:type="gramStart"/>
      <w:r w:rsidRPr="004A1B39">
        <w:rPr>
          <w:b/>
          <w:sz w:val="22"/>
          <w:lang w:val="en-US"/>
        </w:rPr>
        <w:t>e-mail</w:t>
      </w:r>
      <w:proofErr w:type="gramEnd"/>
      <w:r w:rsidRPr="004A1B39">
        <w:rPr>
          <w:b/>
          <w:sz w:val="22"/>
          <w:lang w:val="en-US"/>
        </w:rPr>
        <w:t xml:space="preserve">:  </w:t>
      </w:r>
      <w:r w:rsidR="005A3E4E">
        <w:fldChar w:fldCharType="begin"/>
      </w:r>
      <w:r w:rsidR="005A3E4E" w:rsidRPr="009B043D">
        <w:rPr>
          <w:lang w:val="en-US"/>
        </w:rPr>
        <w:instrText xml:space="preserve"> HYPERLINK "mailto:in</w:instrText>
      </w:r>
      <w:r w:rsidR="005A3E4E" w:rsidRPr="009B043D">
        <w:rPr>
          <w:lang w:val="en-US"/>
        </w:rPr>
        <w:instrText xml:space="preserve">fo@sttd.com.ua" </w:instrText>
      </w:r>
      <w:r w:rsidR="005A3E4E">
        <w:fldChar w:fldCharType="separate"/>
      </w:r>
      <w:r w:rsidRPr="004A1B39">
        <w:rPr>
          <w:rStyle w:val="a3"/>
          <w:sz w:val="22"/>
          <w:lang w:val="en-US"/>
        </w:rPr>
        <w:t>info@sttd.com.ua</w:t>
      </w:r>
      <w:r w:rsidR="005A3E4E">
        <w:rPr>
          <w:rStyle w:val="a3"/>
          <w:sz w:val="22"/>
          <w:lang w:val="en-US"/>
        </w:rPr>
        <w:fldChar w:fldCharType="end"/>
      </w:r>
    </w:p>
    <w:p w:rsidR="00C17F18" w:rsidRPr="00C17F18" w:rsidRDefault="00C17F18" w:rsidP="00C17F18">
      <w:pPr>
        <w:autoSpaceDE w:val="0"/>
        <w:autoSpaceDN w:val="0"/>
        <w:adjustRightInd w:val="0"/>
        <w:ind w:left="-720"/>
        <w:jc w:val="left"/>
        <w:outlineLvl w:val="0"/>
        <w:rPr>
          <w:rFonts w:eastAsia="Times New Roman"/>
          <w:szCs w:val="24"/>
          <w:lang w:eastAsia="ru-RU"/>
        </w:rPr>
      </w:pPr>
      <w:r w:rsidRPr="00C17F18">
        <w:rPr>
          <w:rFonts w:eastAsia="Times New Roman"/>
          <w:b/>
          <w:szCs w:val="24"/>
          <w:lang w:eastAsia="ru-RU"/>
        </w:rPr>
        <w:t>-</w:t>
      </w:r>
      <w:r w:rsidRPr="00C17F18">
        <w:rPr>
          <w:rFonts w:eastAsia="Times New Roman"/>
          <w:szCs w:val="24"/>
          <w:lang w:eastAsia="ru-RU"/>
        </w:rPr>
        <w:t xml:space="preserve"> </w:t>
      </w:r>
      <w:r w:rsidRPr="00C17F18">
        <w:rPr>
          <w:rFonts w:eastAsia="Times New Roman"/>
          <w:b/>
          <w:szCs w:val="24"/>
          <w:lang w:eastAsia="ru-RU"/>
        </w:rPr>
        <w:t>Байдуллаева Шынар Амановна</w:t>
      </w:r>
      <w:r w:rsidRPr="00C17F18">
        <w:rPr>
          <w:rFonts w:eastAsia="Times New Roman"/>
          <w:szCs w:val="24"/>
          <w:lang w:eastAsia="ru-RU"/>
        </w:rPr>
        <w:t xml:space="preserve">, +7 (727) 273-47-40; </w:t>
      </w:r>
      <w:r w:rsidRPr="00C17F18">
        <w:rPr>
          <w:rFonts w:eastAsia="Times New Roman"/>
          <w:szCs w:val="24"/>
          <w:lang w:val="en-US" w:eastAsia="ru-RU"/>
        </w:rPr>
        <w:t>e</w:t>
      </w:r>
      <w:r w:rsidRPr="00C17F18">
        <w:rPr>
          <w:rFonts w:eastAsia="Times New Roman"/>
          <w:szCs w:val="24"/>
          <w:lang w:eastAsia="ru-RU"/>
        </w:rPr>
        <w:t>-</w:t>
      </w:r>
      <w:r w:rsidRPr="00C17F18">
        <w:rPr>
          <w:rFonts w:eastAsia="Times New Roman"/>
          <w:szCs w:val="24"/>
          <w:lang w:val="en-US" w:eastAsia="ru-RU"/>
        </w:rPr>
        <w:t>mail</w:t>
      </w:r>
      <w:r w:rsidRPr="00C17F18">
        <w:rPr>
          <w:rFonts w:eastAsia="Times New Roman"/>
          <w:szCs w:val="24"/>
          <w:lang w:eastAsia="ru-RU"/>
        </w:rPr>
        <w:t xml:space="preserve">: </w:t>
      </w:r>
      <w:proofErr w:type="spellStart"/>
      <w:r w:rsidRPr="00C17F18">
        <w:rPr>
          <w:rFonts w:eastAsia="Times New Roman"/>
          <w:szCs w:val="24"/>
          <w:lang w:val="en-US" w:eastAsia="ru-RU"/>
        </w:rPr>
        <w:t>sh</w:t>
      </w:r>
      <w:proofErr w:type="spellEnd"/>
      <w:r w:rsidRPr="00C17F18">
        <w:rPr>
          <w:rFonts w:eastAsia="Times New Roman"/>
          <w:szCs w:val="24"/>
          <w:lang w:eastAsia="ru-RU"/>
        </w:rPr>
        <w:t>.</w:t>
      </w:r>
      <w:proofErr w:type="spellStart"/>
      <w:r w:rsidRPr="00C17F18">
        <w:rPr>
          <w:rFonts w:eastAsia="Times New Roman"/>
          <w:szCs w:val="24"/>
          <w:lang w:val="en-US" w:eastAsia="ru-RU"/>
        </w:rPr>
        <w:t>baidullaeva</w:t>
      </w:r>
      <w:proofErr w:type="spellEnd"/>
      <w:r w:rsidRPr="00C17F18">
        <w:rPr>
          <w:rFonts w:eastAsia="Times New Roman"/>
          <w:szCs w:val="24"/>
          <w:lang w:eastAsia="ru-RU"/>
        </w:rPr>
        <w:t>@</w:t>
      </w:r>
      <w:proofErr w:type="spellStart"/>
      <w:r w:rsidRPr="00C17F18">
        <w:rPr>
          <w:rFonts w:eastAsia="Times New Roman"/>
          <w:szCs w:val="24"/>
          <w:lang w:val="en-US" w:eastAsia="ru-RU"/>
        </w:rPr>
        <w:t>dari</w:t>
      </w:r>
      <w:proofErr w:type="spellEnd"/>
      <w:r w:rsidRPr="00C17F18">
        <w:rPr>
          <w:rFonts w:eastAsia="Times New Roman"/>
          <w:szCs w:val="24"/>
          <w:lang w:eastAsia="ru-RU"/>
        </w:rPr>
        <w:t>.</w:t>
      </w:r>
      <w:proofErr w:type="spellStart"/>
      <w:r w:rsidRPr="00C17F18">
        <w:rPr>
          <w:rFonts w:eastAsia="Times New Roman"/>
          <w:szCs w:val="24"/>
          <w:lang w:val="en-US" w:eastAsia="ru-RU"/>
        </w:rPr>
        <w:t>kz</w:t>
      </w:r>
      <w:proofErr w:type="spellEnd"/>
      <w:r w:rsidRPr="00C17F18">
        <w:rPr>
          <w:rFonts w:eastAsia="Times New Roman"/>
          <w:szCs w:val="24"/>
          <w:lang w:eastAsia="ru-RU"/>
        </w:rPr>
        <w:t xml:space="preserve">. </w:t>
      </w:r>
    </w:p>
    <w:p w:rsidR="00C17F18" w:rsidRPr="00C17F18" w:rsidRDefault="00C17F18" w:rsidP="00C17F18">
      <w:pPr>
        <w:ind w:left="-540"/>
        <w:jc w:val="center"/>
        <w:outlineLvl w:val="0"/>
        <w:rPr>
          <w:rFonts w:eastAsia="Times New Roman"/>
          <w:b/>
          <w:sz w:val="22"/>
          <w:szCs w:val="24"/>
          <w:lang w:eastAsia="ru-RU"/>
        </w:rPr>
      </w:pPr>
    </w:p>
    <w:p w:rsidR="009C2947" w:rsidRPr="00C17F18" w:rsidRDefault="009C2947" w:rsidP="009C2947">
      <w:pPr>
        <w:ind w:left="-540"/>
        <w:jc w:val="center"/>
        <w:outlineLvl w:val="0"/>
        <w:rPr>
          <w:b/>
          <w:sz w:val="22"/>
        </w:rPr>
      </w:pPr>
    </w:p>
    <w:p w:rsidR="009C2947" w:rsidRPr="004A1B39" w:rsidRDefault="009C2947" w:rsidP="009C2947">
      <w:pPr>
        <w:ind w:left="-540"/>
        <w:jc w:val="center"/>
        <w:outlineLvl w:val="0"/>
        <w:rPr>
          <w:b/>
          <w:sz w:val="22"/>
        </w:rPr>
      </w:pPr>
      <w:r w:rsidRPr="004A1B39">
        <w:rPr>
          <w:b/>
          <w:sz w:val="22"/>
        </w:rPr>
        <w:t>Регистрационная форма для участия в семинарах: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5"/>
        <w:gridCol w:w="4348"/>
      </w:tblGrid>
      <w:tr w:rsidR="009C2947" w:rsidRPr="004A1B39" w:rsidTr="00C31101"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  <w:r w:rsidRPr="004A1B39">
              <w:rPr>
                <w:bCs/>
                <w:sz w:val="22"/>
              </w:rPr>
              <w:t>Полное наименование предприятия: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  <w:tr w:rsidR="009C2947" w:rsidRPr="004A1B39" w:rsidTr="00C31101"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  <w:r w:rsidRPr="004A1B39">
              <w:rPr>
                <w:bCs/>
                <w:sz w:val="22"/>
              </w:rPr>
              <w:t>Ф.И.О., должность руководителя предприятия, на основании чего действует (Устав, доверенность №___, …):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  <w:tr w:rsidR="009C2947" w:rsidRPr="004A1B39" w:rsidTr="00C31101">
        <w:trPr>
          <w:trHeight w:val="41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  <w:r w:rsidRPr="004A1B39">
              <w:rPr>
                <w:bCs/>
                <w:sz w:val="22"/>
              </w:rPr>
              <w:t>Полный юридический адрес:</w:t>
            </w:r>
          </w:p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  <w:tr w:rsidR="009C2947" w:rsidRPr="004A1B39" w:rsidTr="00C31101"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  <w:r w:rsidRPr="004A1B39">
              <w:rPr>
                <w:bCs/>
                <w:sz w:val="22"/>
              </w:rPr>
              <w:t>Банковские реквизиты:</w:t>
            </w:r>
          </w:p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  <w:tr w:rsidR="009C2947" w:rsidRPr="004A1B39" w:rsidTr="00C31101"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  <w:proofErr w:type="gramStart"/>
            <w:r w:rsidRPr="004A1B39">
              <w:rPr>
                <w:bCs/>
                <w:sz w:val="22"/>
              </w:rPr>
              <w:t>Валюта платежа (российские рубли,  дол.</w:t>
            </w:r>
            <w:proofErr w:type="gramEnd"/>
            <w:r w:rsidRPr="004A1B39">
              <w:rPr>
                <w:bCs/>
                <w:sz w:val="22"/>
              </w:rPr>
              <w:t xml:space="preserve"> </w:t>
            </w:r>
            <w:proofErr w:type="gramStart"/>
            <w:r w:rsidRPr="004A1B39">
              <w:rPr>
                <w:bCs/>
                <w:sz w:val="22"/>
              </w:rPr>
              <w:t>США, евро)</w:t>
            </w:r>
            <w:proofErr w:type="gramEnd"/>
          </w:p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  <w:tr w:rsidR="009C2947" w:rsidRPr="004A1B39" w:rsidTr="00C31101"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  <w:proofErr w:type="gramStart"/>
            <w:r w:rsidRPr="004A1B39">
              <w:rPr>
                <w:bCs/>
                <w:sz w:val="22"/>
              </w:rPr>
              <w:t>Е</w:t>
            </w:r>
            <w:proofErr w:type="gramEnd"/>
            <w:r w:rsidRPr="004A1B39">
              <w:rPr>
                <w:bCs/>
                <w:sz w:val="22"/>
              </w:rPr>
              <w:t>-</w:t>
            </w:r>
            <w:proofErr w:type="spellStart"/>
            <w:r w:rsidRPr="004A1B39">
              <w:rPr>
                <w:bCs/>
                <w:sz w:val="22"/>
              </w:rPr>
              <w:t>mail</w:t>
            </w:r>
            <w:proofErr w:type="spellEnd"/>
            <w:r w:rsidRPr="004A1B39">
              <w:rPr>
                <w:bCs/>
                <w:sz w:val="22"/>
              </w:rPr>
              <w:t>, телефон  предприятия, контактное лицо:</w:t>
            </w:r>
          </w:p>
          <w:p w:rsidR="009C2947" w:rsidRPr="004A1B39" w:rsidRDefault="009C2947" w:rsidP="00C31101">
            <w:pPr>
              <w:ind w:right="72"/>
              <w:jc w:val="left"/>
              <w:rPr>
                <w:bCs/>
                <w:sz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  <w:tr w:rsidR="009C2947" w:rsidRPr="004A1B39" w:rsidTr="00C31101"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spacing w:line="276" w:lineRule="auto"/>
              <w:jc w:val="left"/>
              <w:rPr>
                <w:rStyle w:val="a6"/>
                <w:i w:val="0"/>
                <w:sz w:val="22"/>
              </w:rPr>
            </w:pPr>
            <w:r w:rsidRPr="004A1B39">
              <w:rPr>
                <w:rStyle w:val="a6"/>
                <w:sz w:val="22"/>
              </w:rPr>
              <w:t xml:space="preserve">ФИО, должность участников семинара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  <w:tr w:rsidR="009C2947" w:rsidRPr="004A1B39" w:rsidTr="00C31101"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ind w:left="45" w:right="72"/>
              <w:jc w:val="left"/>
              <w:rPr>
                <w:bCs/>
                <w:sz w:val="22"/>
              </w:rPr>
            </w:pPr>
            <w:r w:rsidRPr="004A1B39">
              <w:rPr>
                <w:bCs/>
                <w:sz w:val="22"/>
              </w:rPr>
              <w:t xml:space="preserve">Контактные телефоны, </w:t>
            </w:r>
            <w:proofErr w:type="gramStart"/>
            <w:r w:rsidRPr="004A1B39">
              <w:rPr>
                <w:bCs/>
                <w:sz w:val="22"/>
              </w:rPr>
              <w:t>Е</w:t>
            </w:r>
            <w:proofErr w:type="gramEnd"/>
            <w:r w:rsidRPr="004A1B39">
              <w:rPr>
                <w:bCs/>
                <w:sz w:val="22"/>
              </w:rPr>
              <w:t>-</w:t>
            </w:r>
            <w:proofErr w:type="spellStart"/>
            <w:r w:rsidRPr="004A1B39">
              <w:rPr>
                <w:bCs/>
                <w:sz w:val="22"/>
              </w:rPr>
              <w:t>mail</w:t>
            </w:r>
            <w:proofErr w:type="spellEnd"/>
            <w:r w:rsidRPr="004A1B39">
              <w:rPr>
                <w:bCs/>
                <w:sz w:val="22"/>
              </w:rPr>
              <w:t xml:space="preserve"> участников:</w:t>
            </w:r>
          </w:p>
          <w:p w:rsidR="009C2947" w:rsidRPr="004A1B39" w:rsidRDefault="009C2947" w:rsidP="00C31101">
            <w:pPr>
              <w:pStyle w:val="a8"/>
              <w:ind w:left="45"/>
              <w:rPr>
                <w:rStyle w:val="a6"/>
                <w:i w:val="0"/>
                <w:sz w:val="22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7" w:rsidRPr="004A1B39" w:rsidRDefault="009C2947" w:rsidP="00C31101">
            <w:pPr>
              <w:pStyle w:val="a7"/>
              <w:ind w:left="317"/>
              <w:jc w:val="left"/>
              <w:rPr>
                <w:sz w:val="22"/>
              </w:rPr>
            </w:pPr>
          </w:p>
        </w:tc>
      </w:tr>
    </w:tbl>
    <w:p w:rsidR="009C2947" w:rsidRPr="004A1B39" w:rsidRDefault="009C2947" w:rsidP="009C2947">
      <w:pPr>
        <w:jc w:val="center"/>
        <w:outlineLvl w:val="0"/>
        <w:rPr>
          <w:b/>
          <w:sz w:val="22"/>
        </w:rPr>
      </w:pPr>
      <w:r w:rsidRPr="004A1B39">
        <w:rPr>
          <w:b/>
          <w:sz w:val="22"/>
        </w:rPr>
        <w:t>СПАСИБО!</w:t>
      </w:r>
    </w:p>
    <w:sectPr w:rsidR="009C2947" w:rsidRPr="004A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31F"/>
    <w:multiLevelType w:val="multilevel"/>
    <w:tmpl w:val="FC5C1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B7503B"/>
    <w:multiLevelType w:val="hybridMultilevel"/>
    <w:tmpl w:val="372AD08C"/>
    <w:lvl w:ilvl="0" w:tplc="609CC6B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50"/>
    <w:rsid w:val="000D18A5"/>
    <w:rsid w:val="0012640B"/>
    <w:rsid w:val="001C013B"/>
    <w:rsid w:val="00316833"/>
    <w:rsid w:val="00392ED0"/>
    <w:rsid w:val="00482DAA"/>
    <w:rsid w:val="00966504"/>
    <w:rsid w:val="009B043D"/>
    <w:rsid w:val="009C2947"/>
    <w:rsid w:val="00C17F18"/>
    <w:rsid w:val="00D47371"/>
    <w:rsid w:val="00DD1C50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4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9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47"/>
    <w:rPr>
      <w:rFonts w:ascii="Tahoma" w:eastAsia="Calibri" w:hAnsi="Tahoma" w:cs="Tahoma"/>
      <w:sz w:val="16"/>
      <w:szCs w:val="16"/>
    </w:rPr>
  </w:style>
  <w:style w:type="character" w:styleId="a6">
    <w:name w:val="Emphasis"/>
    <w:qFormat/>
    <w:rsid w:val="009C2947"/>
    <w:rPr>
      <w:i/>
      <w:iCs/>
    </w:rPr>
  </w:style>
  <w:style w:type="paragraph" w:styleId="a7">
    <w:name w:val="List Paragraph"/>
    <w:basedOn w:val="a"/>
    <w:uiPriority w:val="99"/>
    <w:qFormat/>
    <w:rsid w:val="009C2947"/>
    <w:pPr>
      <w:ind w:left="720"/>
      <w:contextualSpacing/>
    </w:pPr>
  </w:style>
  <w:style w:type="paragraph" w:styleId="a8">
    <w:name w:val="No Spacing"/>
    <w:uiPriority w:val="1"/>
    <w:qFormat/>
    <w:rsid w:val="009C294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4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9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47"/>
    <w:rPr>
      <w:rFonts w:ascii="Tahoma" w:eastAsia="Calibri" w:hAnsi="Tahoma" w:cs="Tahoma"/>
      <w:sz w:val="16"/>
      <w:szCs w:val="16"/>
    </w:rPr>
  </w:style>
  <w:style w:type="character" w:styleId="a6">
    <w:name w:val="Emphasis"/>
    <w:qFormat/>
    <w:rsid w:val="009C2947"/>
    <w:rPr>
      <w:i/>
      <w:iCs/>
    </w:rPr>
  </w:style>
  <w:style w:type="paragraph" w:styleId="a7">
    <w:name w:val="List Paragraph"/>
    <w:basedOn w:val="a"/>
    <w:uiPriority w:val="99"/>
    <w:qFormat/>
    <w:rsid w:val="009C2947"/>
    <w:pPr>
      <w:ind w:left="720"/>
      <w:contextualSpacing/>
    </w:pPr>
  </w:style>
  <w:style w:type="paragraph" w:styleId="a8">
    <w:name w:val="No Spacing"/>
    <w:uiPriority w:val="1"/>
    <w:qFormat/>
    <w:rsid w:val="009C294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td.com.ua" TargetMode="External"/><Relationship Id="rId13" Type="http://schemas.openxmlformats.org/officeDocument/2006/relationships/hyperlink" Target="mailto:st_t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td.com.ua/" TargetMode="External"/><Relationship Id="rId12" Type="http://schemas.openxmlformats.org/officeDocument/2006/relationships/hyperlink" Target="mailto:info@sttd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om.director@sttd.com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ri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Айтбаева Зауре Алмагамбетовна</dc:creator>
  <cp:keywords/>
  <dc:description/>
  <cp:lastModifiedBy>Айтбаева Зауре Алмагамбетовна</cp:lastModifiedBy>
  <cp:revision>10</cp:revision>
  <dcterms:created xsi:type="dcterms:W3CDTF">2015-04-30T03:47:00Z</dcterms:created>
  <dcterms:modified xsi:type="dcterms:W3CDTF">2015-05-18T03:52:00Z</dcterms:modified>
</cp:coreProperties>
</file>